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2341" w:tblpY="1"/>
        <w:tblW w:w="7225" w:type="dxa"/>
        <w:tblBorders>
          <w:top w:val="single" w:sz="4" w:space="0" w:color="004B88"/>
          <w:left w:val="single" w:sz="4" w:space="0" w:color="004B88"/>
          <w:bottom w:val="single" w:sz="4" w:space="0" w:color="004B88"/>
          <w:right w:val="single" w:sz="4" w:space="0" w:color="004B88"/>
          <w:insideH w:val="single" w:sz="4" w:space="0" w:color="004B88"/>
          <w:insideV w:val="single" w:sz="4" w:space="0" w:color="004B88"/>
        </w:tblBorders>
        <w:shd w:val="clear" w:color="auto" w:fill="004B88"/>
        <w:tblLook w:val="0000" w:firstRow="0" w:lastRow="0" w:firstColumn="0" w:lastColumn="0" w:noHBand="0" w:noVBand="0"/>
      </w:tblPr>
      <w:tblGrid>
        <w:gridCol w:w="7225"/>
      </w:tblGrid>
      <w:tr w:rsidR="00AC19D4" w:rsidRPr="00393161" w14:paraId="0FD89D24" w14:textId="77777777" w:rsidTr="00D4730D">
        <w:trPr>
          <w:trHeight w:val="1080"/>
        </w:trPr>
        <w:tc>
          <w:tcPr>
            <w:tcW w:w="7225" w:type="dxa"/>
            <w:shd w:val="clear" w:color="auto" w:fill="004B88"/>
            <w:vAlign w:val="center"/>
          </w:tcPr>
          <w:p w14:paraId="5523E822" w14:textId="6E23B80C" w:rsidR="0026761F" w:rsidRPr="00393161" w:rsidRDefault="0013705D" w:rsidP="00653E20">
            <w:pPr>
              <w:pStyle w:val="NormalWeb"/>
              <w:spacing w:before="0" w:beforeAutospacing="0" w:after="0" w:afterAutospacing="0"/>
              <w:ind w:left="540"/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  <w:lang w:val="en-GB"/>
              </w:rPr>
            </w:pPr>
            <w:bookmarkStart w:id="0" w:name="_GoBack"/>
            <w:bookmarkEnd w:id="0"/>
            <w: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  <w:lang w:val="en-GB"/>
              </w:rPr>
              <w:t>Welfare Rights</w:t>
            </w:r>
            <w:r w:rsidR="006F05AF"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  <w:lang w:val="en-GB"/>
              </w:rPr>
              <w:t xml:space="preserve"> Adviser</w:t>
            </w:r>
            <w:r w:rsidR="00A20A8E"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  <w:lang w:val="en-GB"/>
              </w:rPr>
              <w:t>s</w:t>
            </w:r>
            <w:r w:rsidR="00BE1F55"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  <w:lang w:val="en-GB"/>
              </w:rPr>
              <w:t xml:space="preserve"> (Trainee</w:t>
            </w:r>
            <w:r w:rsidR="00A20A8E"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  <w:lang w:val="en-GB"/>
              </w:rPr>
              <w:t>s</w:t>
            </w:r>
            <w:r w:rsidR="00BE1F55"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  <w:lang w:val="en-GB"/>
              </w:rPr>
              <w:t xml:space="preserve"> considered)</w:t>
            </w:r>
          </w:p>
          <w:p w14:paraId="5D8D468E" w14:textId="77777777" w:rsidR="002A1EE0" w:rsidRPr="00393161" w:rsidRDefault="002A1EE0" w:rsidP="00653E20">
            <w:pPr>
              <w:pStyle w:val="NormalWeb"/>
              <w:spacing w:before="0" w:beforeAutospacing="0" w:after="0" w:afterAutospacing="0"/>
              <w:ind w:left="540"/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  <w:lang w:val="en-GB"/>
              </w:rPr>
            </w:pPr>
            <w:r w:rsidRPr="00393161"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  <w:lang w:val="en-GB"/>
              </w:rPr>
              <w:t>Job description &amp; Personal Specification</w:t>
            </w:r>
          </w:p>
        </w:tc>
      </w:tr>
    </w:tbl>
    <w:p w14:paraId="0411229B" w14:textId="77777777" w:rsidR="002A1EE0" w:rsidRDefault="00D4730D" w:rsidP="00993146">
      <w:pPr>
        <w:pStyle w:val="NormalWeb"/>
        <w:rPr>
          <w:rFonts w:ascii="Open Sans" w:hAnsi="Open Sans" w:cs="Open Sans"/>
          <w:b/>
          <w:bCs/>
          <w:color w:val="004B88"/>
          <w:sz w:val="22"/>
          <w:szCs w:val="22"/>
          <w:lang w:val="en-GB"/>
        </w:rPr>
      </w:pPr>
      <w:r>
        <w:rPr>
          <w:rFonts w:ascii="Open Sans" w:hAnsi="Open Sans" w:cs="Open Sans"/>
          <w:b/>
          <w:bCs/>
          <w:noProof/>
          <w:color w:val="004B88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1A0F4" wp14:editId="625F2888">
                <wp:simplePos x="0" y="0"/>
                <wp:positionH relativeFrom="column">
                  <wp:posOffset>-120015</wp:posOffset>
                </wp:positionH>
                <wp:positionV relativeFrom="page">
                  <wp:posOffset>733425</wp:posOffset>
                </wp:positionV>
                <wp:extent cx="1543050" cy="701675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70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5C72EE" w14:textId="77777777" w:rsidR="00D4730D" w:rsidRDefault="00D4730D">
                            <w:r w:rsidRPr="00AC19D4">
                              <w:rPr>
                                <w:rFonts w:ascii="Open Sans" w:hAnsi="Open Sans" w:cs="Open Sans"/>
                                <w:b/>
                                <w:bCs/>
                                <w:noProof/>
                                <w:color w:val="004B88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BE4C827" wp14:editId="22DF61BA">
                                  <wp:extent cx="1608228" cy="585216"/>
                                  <wp:effectExtent l="0" t="0" r="0" b="5715"/>
                                  <wp:docPr id="1" name="Picture 1" descr="untitl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ntitl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3296" cy="6016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D1A0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45pt;margin-top:57.75pt;width:121.5pt;height:5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" fillcolor="white [3201]" stroked="f" strokeweight=".5pt">
                <v:textbox>
                  <w:txbxContent>
                    <w:p w14:paraId="6E5C72EE" w14:textId="77777777" w:rsidR="00D4730D" w:rsidRDefault="00D4730D">
                      <w:r w:rsidRPr="00AC19D4">
                        <w:rPr>
                          <w:rFonts w:ascii="Open Sans" w:hAnsi="Open Sans" w:cs="Open Sans"/>
                          <w:b/>
                          <w:bCs/>
                          <w:noProof/>
                          <w:color w:val="004B88"/>
                          <w:sz w:val="22"/>
                          <w:szCs w:val="22"/>
                        </w:rPr>
                        <w:drawing>
                          <wp:inline distT="0" distB="0" distL="0" distR="0" wp14:anchorId="4BE4C827" wp14:editId="22DF61BA">
                            <wp:extent cx="1608228" cy="585216"/>
                            <wp:effectExtent l="0" t="0" r="0" b="5715"/>
                            <wp:docPr id="1" name="Picture 1" descr="untitl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ntitl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3296" cy="6016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0695473" w14:textId="77777777" w:rsidR="00D4730D" w:rsidRDefault="00D4730D" w:rsidP="00993146">
      <w:pPr>
        <w:pStyle w:val="NormalWeb"/>
        <w:rPr>
          <w:rFonts w:ascii="Open Sans" w:hAnsi="Open Sans" w:cs="Open Sans"/>
          <w:b/>
          <w:bCs/>
          <w:color w:val="004B88"/>
          <w:sz w:val="22"/>
          <w:szCs w:val="22"/>
          <w:lang w:val="en-GB"/>
        </w:rPr>
      </w:pPr>
    </w:p>
    <w:p w14:paraId="03D985D7" w14:textId="77777777" w:rsidR="00D4730D" w:rsidRPr="00AC19D4" w:rsidRDefault="00D4730D" w:rsidP="00993146">
      <w:pPr>
        <w:pStyle w:val="NormalWeb"/>
        <w:rPr>
          <w:rFonts w:ascii="Open Sans" w:hAnsi="Open Sans" w:cs="Open Sans"/>
          <w:b/>
          <w:bCs/>
          <w:color w:val="004B88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6469"/>
        <w:gridCol w:w="1276"/>
        <w:gridCol w:w="1269"/>
      </w:tblGrid>
      <w:tr w:rsidR="00AC19D4" w:rsidRPr="00393161" w14:paraId="07F7F629" w14:textId="77777777" w:rsidTr="00E87788">
        <w:tc>
          <w:tcPr>
            <w:tcW w:w="9628" w:type="dxa"/>
            <w:gridSpan w:val="4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004B88"/>
            <w:vAlign w:val="center"/>
          </w:tcPr>
          <w:p w14:paraId="4AF03636" w14:textId="397CA8C1" w:rsidR="00957549" w:rsidRDefault="00FD397D" w:rsidP="00747D9E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</w:pPr>
            <w:r w:rsidRPr="00393161"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  <w:lang w:val="en-GB"/>
              </w:rPr>
              <w:t>Reporting</w:t>
            </w:r>
            <w:r w:rsidR="00BF7478" w:rsidRPr="00393161"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  <w:lang w:val="en-GB"/>
              </w:rPr>
              <w:t xml:space="preserve"> to:</w:t>
            </w:r>
            <w:r w:rsidR="00BF7478" w:rsidRPr="00393161"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  <w:t xml:space="preserve"> </w:t>
            </w:r>
            <w:r w:rsidR="0045369F"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  <w:t xml:space="preserve"> </w:t>
            </w:r>
            <w:r w:rsidR="00917E6A"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  <w:t xml:space="preserve">Welfare Benefits Team Leader &amp; </w:t>
            </w:r>
            <w:r w:rsidR="008733DF"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  <w:t xml:space="preserve">Advice Services </w:t>
            </w:r>
            <w:r w:rsidR="00747D9E"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  <w:t>Manager</w:t>
            </w:r>
            <w:r w:rsidR="006F05AF"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  <w:t xml:space="preserve"> </w:t>
            </w:r>
          </w:p>
          <w:p w14:paraId="7C5C9CCA" w14:textId="77777777" w:rsidR="00747D9E" w:rsidRPr="00393161" w:rsidRDefault="00747D9E" w:rsidP="00747D9E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</w:pPr>
          </w:p>
        </w:tc>
      </w:tr>
      <w:tr w:rsidR="00AC19D4" w:rsidRPr="00393161" w14:paraId="46334951" w14:textId="77777777" w:rsidTr="003E4131">
        <w:trPr>
          <w:trHeight w:val="1445"/>
        </w:trPr>
        <w:tc>
          <w:tcPr>
            <w:tcW w:w="9628" w:type="dxa"/>
            <w:gridSpan w:val="4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004B88"/>
          </w:tcPr>
          <w:p w14:paraId="62152D0A" w14:textId="7CF82AF1" w:rsidR="00BE1F55" w:rsidRDefault="00E87788" w:rsidP="008733DF">
            <w:pPr>
              <w:pStyle w:val="NormalWeb"/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"/>
              </w:rPr>
            </w:pPr>
            <w: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  <w:lang w:val="en-GB"/>
              </w:rPr>
              <w:t xml:space="preserve">Purpose of role: </w:t>
            </w:r>
            <w:r w:rsidR="00E169E8"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"/>
              </w:rPr>
              <w:t>T</w:t>
            </w:r>
            <w:r w:rsidR="0013705D" w:rsidRPr="0013705D"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"/>
              </w:rPr>
              <w:t xml:space="preserve">o undertake casework on behalf </w:t>
            </w:r>
            <w:r w:rsidR="00E169E8" w:rsidRPr="0013705D"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"/>
              </w:rPr>
              <w:t xml:space="preserve">of </w:t>
            </w:r>
            <w:r w:rsidR="00E169E8"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"/>
              </w:rPr>
              <w:t xml:space="preserve">vulnerable and marginalised </w:t>
            </w:r>
            <w:r w:rsidR="0013705D" w:rsidRPr="0013705D"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"/>
              </w:rPr>
              <w:t xml:space="preserve">clients who require specialist </w:t>
            </w:r>
            <w:r w:rsidR="00E169E8"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"/>
              </w:rPr>
              <w:t xml:space="preserve">legal </w:t>
            </w:r>
            <w:r w:rsidR="0013705D" w:rsidRPr="0013705D"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"/>
              </w:rPr>
              <w:t>advice</w:t>
            </w:r>
            <w:r w:rsidR="00E169E8"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"/>
              </w:rPr>
              <w:t xml:space="preserve"> around welfare benefits. This will include representation at</w:t>
            </w:r>
            <w:r w:rsidR="0013705D" w:rsidRPr="0013705D"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"/>
              </w:rPr>
              <w:t xml:space="preserve"> mandatory reconsiderations and appeals, </w:t>
            </w:r>
            <w:r w:rsidR="00E169E8"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"/>
              </w:rPr>
              <w:t>including First Tier and Upper T</w:t>
            </w:r>
            <w:r w:rsidR="0013705D" w:rsidRPr="0013705D"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"/>
              </w:rPr>
              <w:t>ribunals</w:t>
            </w:r>
            <w:r w:rsidR="00BE1F55"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"/>
              </w:rPr>
              <w:t xml:space="preserve"> where appropriate.</w:t>
            </w:r>
          </w:p>
          <w:p w14:paraId="5794636C" w14:textId="3D8931A0" w:rsidR="00E169E8" w:rsidRPr="00E169E8" w:rsidRDefault="00E169E8" w:rsidP="008733DF">
            <w:pPr>
              <w:pStyle w:val="NormalWeb"/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</w:pPr>
            <w:r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"/>
              </w:rPr>
              <w:t xml:space="preserve">To participate in benefit take-up campaigns and pop-up advice sessions at community locations. </w:t>
            </w:r>
          </w:p>
          <w:p w14:paraId="4EAB3146" w14:textId="7AF087D8" w:rsidR="006F05AF" w:rsidRDefault="00E169E8" w:rsidP="008733DF">
            <w:pPr>
              <w:pStyle w:val="NormalWeb"/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</w:pPr>
            <w:r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"/>
              </w:rPr>
              <w:t>To assist with providing specialist</w:t>
            </w:r>
            <w:r w:rsidR="0013705D" w:rsidRPr="0013705D"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"/>
              </w:rPr>
              <w:t xml:space="preserve"> welfare benefits advice</w:t>
            </w:r>
            <w:r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"/>
              </w:rPr>
              <w:t xml:space="preserve"> and training</w:t>
            </w:r>
            <w:r w:rsidR="0013705D" w:rsidRPr="0013705D"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"/>
              </w:rPr>
              <w:t xml:space="preserve"> to non-welfare benefits advisers working at CANS</w:t>
            </w:r>
          </w:p>
          <w:p w14:paraId="188E34FB" w14:textId="77777777" w:rsidR="00E87788" w:rsidRDefault="00E57771" w:rsidP="00E87788">
            <w:pPr>
              <w:pStyle w:val="NormalWeb"/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  <w:lang w:val="en-GB"/>
              </w:rPr>
              <w:t>About Citizens Advice North Somerset</w:t>
            </w:r>
            <w:r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  <w:t>: We provide</w:t>
            </w:r>
            <w:r w:rsidR="00E87788"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  <w:t xml:space="preserve"> a range of advice services through digital means, by telephone and in person.  We seek to empower our clients and support them to improve their confidence and capability on a wide range of issues.  </w:t>
            </w:r>
          </w:p>
          <w:p w14:paraId="22933FE7" w14:textId="77777777" w:rsidR="00D5152D" w:rsidRDefault="00E87788" w:rsidP="00E87788">
            <w:pPr>
              <w:pStyle w:val="NormalWeb"/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</w:pPr>
            <w:r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  <w:t>We aim to improve the health and wellbeing of everyone living or working in North Somerset who needs our help and support, by providing accessible, effective and tailored information and a</w:t>
            </w:r>
            <w:r w:rsidR="00D5152D"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  <w:t xml:space="preserve">dvice that is free, independent, confidential and impartial. </w:t>
            </w:r>
          </w:p>
          <w:p w14:paraId="060735AC" w14:textId="7E601462" w:rsidR="00D5152D" w:rsidRDefault="00D5152D" w:rsidP="008733DF">
            <w:pPr>
              <w:pStyle w:val="NormalWeb"/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</w:pPr>
            <w:r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  <w:t>We believe that our common humanity makes us equal in worth, dignity and rights.  W</w:t>
            </w:r>
            <w:r w:rsidR="00E169E8"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  <w:t>e value diversity, promote equ</w:t>
            </w:r>
            <w:r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  <w:t>ity and challenge discrimination.</w:t>
            </w:r>
          </w:p>
          <w:p w14:paraId="5DA2B62A" w14:textId="77777777" w:rsidR="008733DF" w:rsidRPr="00393161" w:rsidRDefault="008733DF" w:rsidP="008733DF">
            <w:pPr>
              <w:pStyle w:val="NormalWeb"/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</w:pPr>
          </w:p>
        </w:tc>
      </w:tr>
      <w:tr w:rsidR="003E4131" w:rsidRPr="00AC19D4" w14:paraId="1A19056E" w14:textId="77777777" w:rsidTr="003E4131">
        <w:trPr>
          <w:trHeight w:val="352"/>
        </w:trPr>
        <w:tc>
          <w:tcPr>
            <w:tcW w:w="9628" w:type="dxa"/>
            <w:gridSpan w:val="4"/>
            <w:tcBorders>
              <w:top w:val="single" w:sz="4" w:space="0" w:color="004B88"/>
              <w:left w:val="nil"/>
              <w:bottom w:val="single" w:sz="4" w:space="0" w:color="004B88"/>
              <w:right w:val="nil"/>
            </w:tcBorders>
            <w:shd w:val="clear" w:color="auto" w:fill="auto"/>
          </w:tcPr>
          <w:p w14:paraId="38907D05" w14:textId="77777777" w:rsidR="003E4131" w:rsidRDefault="003E4131" w:rsidP="00FC0CD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4B88"/>
                <w:sz w:val="22"/>
                <w:szCs w:val="22"/>
                <w:lang w:val="en-GB"/>
              </w:rPr>
            </w:pPr>
          </w:p>
        </w:tc>
      </w:tr>
      <w:tr w:rsidR="003E4131" w:rsidRPr="003E4131" w14:paraId="7DF2F8BB" w14:textId="77777777" w:rsidTr="003E4131">
        <w:trPr>
          <w:trHeight w:val="352"/>
        </w:trPr>
        <w:tc>
          <w:tcPr>
            <w:tcW w:w="9628" w:type="dxa"/>
            <w:gridSpan w:val="4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004B88"/>
          </w:tcPr>
          <w:p w14:paraId="4CF213EB" w14:textId="77777777" w:rsidR="00EC50B4" w:rsidRPr="003E4131" w:rsidRDefault="00753F1D" w:rsidP="00FC0CD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3E4131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lang w:val="en-GB"/>
              </w:rPr>
              <w:t>Main duties and Responsibilities</w:t>
            </w:r>
          </w:p>
        </w:tc>
      </w:tr>
      <w:tr w:rsidR="00E57771" w:rsidRPr="003E4131" w14:paraId="5D103295" w14:textId="77777777" w:rsidTr="003E4131">
        <w:trPr>
          <w:trHeight w:val="352"/>
        </w:trPr>
        <w:tc>
          <w:tcPr>
            <w:tcW w:w="9628" w:type="dxa"/>
            <w:gridSpan w:val="4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004B88"/>
          </w:tcPr>
          <w:p w14:paraId="6D3D2062" w14:textId="1FCE089C" w:rsidR="00E57771" w:rsidRPr="003E4131" w:rsidRDefault="00E169E8" w:rsidP="00FC0CD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lang w:val="en-GB"/>
              </w:rPr>
              <w:t>Casework</w:t>
            </w:r>
          </w:p>
        </w:tc>
      </w:tr>
      <w:tr w:rsidR="00AC19D4" w:rsidRPr="00AC19D4" w14:paraId="6811B21A" w14:textId="77777777" w:rsidTr="008733DF">
        <w:trPr>
          <w:trHeight w:val="983"/>
        </w:trPr>
        <w:tc>
          <w:tcPr>
            <w:tcW w:w="9628" w:type="dxa"/>
            <w:gridSpan w:val="4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</w:tcPr>
          <w:p w14:paraId="3A652562" w14:textId="061B99B5" w:rsidR="00A542C0" w:rsidRPr="00A20A8E" w:rsidRDefault="00976634" w:rsidP="00976634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Open Sans" w:hAnsi="Open Sans" w:cs="Open Sans"/>
                <w:color w:val="1F4E79" w:themeColor="accent1" w:themeShade="80"/>
              </w:rPr>
            </w:pPr>
            <w:r w:rsidRPr="00A20A8E">
              <w:rPr>
                <w:rFonts w:ascii="Open Sans" w:hAnsi="Open Sans" w:cs="Open Sans"/>
                <w:color w:val="1F4E79" w:themeColor="accent1" w:themeShade="80"/>
              </w:rPr>
              <w:t>Provide specialist legal advice, casework and representation in all areas of welfare benefits</w:t>
            </w:r>
            <w:r w:rsidR="00A542C0" w:rsidRPr="00A20A8E">
              <w:rPr>
                <w:rFonts w:ascii="Open Sans" w:hAnsi="Open Sans" w:cs="Open Sans"/>
                <w:color w:val="1F4E79" w:themeColor="accent1" w:themeShade="80"/>
              </w:rPr>
              <w:t>.</w:t>
            </w:r>
          </w:p>
          <w:p w14:paraId="46EC0893" w14:textId="08B7C513" w:rsidR="0013705D" w:rsidRPr="00A20A8E" w:rsidRDefault="00A542C0" w:rsidP="0013705D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Open Sans" w:hAnsi="Open Sans" w:cs="Open Sans"/>
                <w:color w:val="1F4E79" w:themeColor="accent1" w:themeShade="80"/>
                <w:lang w:val="en"/>
              </w:rPr>
            </w:pPr>
            <w:r w:rsidRPr="00A20A8E">
              <w:rPr>
                <w:rFonts w:ascii="Open Sans" w:hAnsi="Open Sans" w:cs="Open Sans"/>
                <w:color w:val="1F4E79" w:themeColor="accent1" w:themeShade="80"/>
              </w:rPr>
              <w:t xml:space="preserve">Research, analyse and interpret complex information </w:t>
            </w:r>
            <w:r w:rsidRPr="00A20A8E">
              <w:rPr>
                <w:rFonts w:ascii="Open Sans" w:hAnsi="Open Sans" w:cs="Open Sans"/>
                <w:color w:val="1F4E79" w:themeColor="accent1" w:themeShade="80"/>
                <w:lang w:val="en"/>
              </w:rPr>
              <w:t>to p</w:t>
            </w:r>
            <w:r w:rsidR="0013705D" w:rsidRPr="00A20A8E">
              <w:rPr>
                <w:rFonts w:ascii="Open Sans" w:hAnsi="Open Sans" w:cs="Open Sans"/>
                <w:color w:val="1F4E79" w:themeColor="accent1" w:themeShade="80"/>
                <w:lang w:val="en"/>
              </w:rPr>
              <w:t xml:space="preserve">repare and present cases to the appropriate statutory bodies, tribunals and courts. </w:t>
            </w:r>
          </w:p>
          <w:p w14:paraId="37E6B702" w14:textId="3928E4EB" w:rsidR="00976634" w:rsidRPr="00A20A8E" w:rsidRDefault="00976634" w:rsidP="0013705D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Open Sans" w:hAnsi="Open Sans" w:cs="Open Sans"/>
                <w:color w:val="1F4E79" w:themeColor="accent1" w:themeShade="80"/>
                <w:lang w:val="en"/>
              </w:rPr>
            </w:pPr>
            <w:r w:rsidRPr="00A20A8E">
              <w:rPr>
                <w:rFonts w:ascii="Open Sans" w:hAnsi="Open Sans" w:cs="Open Sans"/>
                <w:color w:val="1F4E79" w:themeColor="accent1" w:themeShade="80"/>
              </w:rPr>
              <w:t>Ensure income maximisation through the take up of appropriate benefits, discretionary relief and grants</w:t>
            </w:r>
            <w:r w:rsidR="00A542C0" w:rsidRPr="00A20A8E">
              <w:rPr>
                <w:rFonts w:ascii="Open Sans" w:hAnsi="Open Sans" w:cs="Open Sans"/>
                <w:color w:val="1F4E79" w:themeColor="accent1" w:themeShade="80"/>
              </w:rPr>
              <w:t xml:space="preserve">, including </w:t>
            </w:r>
            <w:r w:rsidR="00B43A68" w:rsidRPr="00A20A8E">
              <w:rPr>
                <w:rFonts w:ascii="Open Sans" w:hAnsi="Open Sans" w:cs="Open Sans"/>
                <w:color w:val="1F4E79" w:themeColor="accent1" w:themeShade="80"/>
              </w:rPr>
              <w:t>at</w:t>
            </w:r>
            <w:r w:rsidR="00A542C0" w:rsidRPr="00A20A8E">
              <w:rPr>
                <w:rFonts w:ascii="Open Sans" w:hAnsi="Open Sans" w:cs="Open Sans"/>
                <w:color w:val="1F4E79" w:themeColor="accent1" w:themeShade="80"/>
              </w:rPr>
              <w:t xml:space="preserve"> </w:t>
            </w:r>
            <w:r w:rsidR="005C20BD" w:rsidRPr="00A20A8E">
              <w:rPr>
                <w:rFonts w:ascii="Open Sans" w:hAnsi="Open Sans" w:cs="Open Sans"/>
                <w:color w:val="1F4E79" w:themeColor="accent1" w:themeShade="80"/>
              </w:rPr>
              <w:t>community pop-up</w:t>
            </w:r>
            <w:r w:rsidR="00A542C0" w:rsidRPr="00A20A8E">
              <w:rPr>
                <w:rFonts w:ascii="Open Sans" w:hAnsi="Open Sans" w:cs="Open Sans"/>
                <w:color w:val="1F4E79" w:themeColor="accent1" w:themeShade="80"/>
              </w:rPr>
              <w:t xml:space="preserve"> </w:t>
            </w:r>
            <w:r w:rsidR="005C20BD" w:rsidRPr="00A20A8E">
              <w:rPr>
                <w:rFonts w:ascii="Open Sans" w:hAnsi="Open Sans" w:cs="Open Sans"/>
                <w:color w:val="1F4E79" w:themeColor="accent1" w:themeShade="80"/>
              </w:rPr>
              <w:t>locations</w:t>
            </w:r>
            <w:r w:rsidRPr="00A20A8E">
              <w:rPr>
                <w:rFonts w:ascii="Open Sans" w:hAnsi="Open Sans" w:cs="Open Sans"/>
                <w:color w:val="1F4E79" w:themeColor="accent1" w:themeShade="80"/>
              </w:rPr>
              <w:t>.</w:t>
            </w:r>
          </w:p>
          <w:p w14:paraId="396DDDC9" w14:textId="0ABD5333" w:rsidR="00976634" w:rsidRPr="00A20A8E" w:rsidRDefault="00A542C0" w:rsidP="00A542C0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Open Sans" w:hAnsi="Open Sans" w:cs="Open Sans"/>
                <w:color w:val="1F4E79" w:themeColor="accent1" w:themeShade="80"/>
                <w:lang w:val="en"/>
              </w:rPr>
            </w:pPr>
            <w:r w:rsidRPr="00A20A8E">
              <w:rPr>
                <w:rFonts w:ascii="Open Sans" w:hAnsi="Open Sans" w:cs="Open Sans"/>
                <w:color w:val="1F4E79" w:themeColor="accent1" w:themeShade="80"/>
                <w:lang w:val="en"/>
              </w:rPr>
              <w:t xml:space="preserve">Use interpersonal skills to explore, listen and understand complex problems </w:t>
            </w:r>
            <w:r w:rsidR="00B43A68" w:rsidRPr="00A20A8E">
              <w:rPr>
                <w:rFonts w:ascii="Open Sans" w:hAnsi="Open Sans" w:cs="Open Sans"/>
                <w:color w:val="1F4E79" w:themeColor="accent1" w:themeShade="80"/>
                <w:lang w:val="en"/>
              </w:rPr>
              <w:t>and tailor approach to advis</w:t>
            </w:r>
            <w:r w:rsidRPr="00A20A8E">
              <w:rPr>
                <w:rFonts w:ascii="Open Sans" w:hAnsi="Open Sans" w:cs="Open Sans"/>
                <w:color w:val="1F4E79" w:themeColor="accent1" w:themeShade="80"/>
                <w:lang w:val="en"/>
              </w:rPr>
              <w:t>e accordingly</w:t>
            </w:r>
            <w:r w:rsidR="00B43A68" w:rsidRPr="00A20A8E">
              <w:rPr>
                <w:rFonts w:ascii="Open Sans" w:hAnsi="Open Sans" w:cs="Open Sans"/>
                <w:color w:val="1F4E79" w:themeColor="accent1" w:themeShade="80"/>
                <w:lang w:val="en"/>
              </w:rPr>
              <w:t xml:space="preserve"> with regards to benefit entitlement</w:t>
            </w:r>
            <w:r w:rsidRPr="00A20A8E">
              <w:rPr>
                <w:rFonts w:ascii="Open Sans" w:hAnsi="Open Sans" w:cs="Open Sans"/>
                <w:color w:val="1F4E79" w:themeColor="accent1" w:themeShade="80"/>
                <w:lang w:val="en"/>
              </w:rPr>
              <w:t>.</w:t>
            </w:r>
          </w:p>
          <w:p w14:paraId="47D71344" w14:textId="5B341C60" w:rsidR="005C20BD" w:rsidRPr="00A20A8E" w:rsidRDefault="005C20BD" w:rsidP="00A542C0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Open Sans" w:hAnsi="Open Sans" w:cs="Open Sans"/>
                <w:color w:val="1F4E79" w:themeColor="accent1" w:themeShade="80"/>
                <w:lang w:val="en"/>
              </w:rPr>
            </w:pPr>
            <w:r w:rsidRPr="00A20A8E">
              <w:rPr>
                <w:rFonts w:ascii="Open Sans" w:hAnsi="Open Sans" w:cs="Open Sans"/>
                <w:color w:val="1F4E79" w:themeColor="accent1" w:themeShade="80"/>
                <w:lang w:val="en"/>
              </w:rPr>
              <w:t>Participate in awareness raising campaigns for marginalised communities.</w:t>
            </w:r>
          </w:p>
          <w:p w14:paraId="7D6C1244" w14:textId="0BF5C345" w:rsidR="00A542C0" w:rsidRPr="00A20A8E" w:rsidRDefault="00A542C0" w:rsidP="00A542C0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Open Sans" w:hAnsi="Open Sans" w:cs="Open Sans"/>
                <w:color w:val="1F4E79" w:themeColor="accent1" w:themeShade="80"/>
                <w:lang w:val="en"/>
              </w:rPr>
            </w:pPr>
            <w:r w:rsidRPr="00A20A8E">
              <w:rPr>
                <w:rFonts w:ascii="Open Sans" w:hAnsi="Open Sans" w:cs="Open Sans"/>
                <w:color w:val="1F4E79" w:themeColor="accent1" w:themeShade="80"/>
                <w:lang w:val="en"/>
              </w:rPr>
              <w:t xml:space="preserve">Work as a team to produce a library of self-help guides and common advice topics for </w:t>
            </w:r>
            <w:r w:rsidR="005C20BD" w:rsidRPr="00A20A8E">
              <w:rPr>
                <w:rFonts w:ascii="Open Sans" w:hAnsi="Open Sans" w:cs="Open Sans"/>
                <w:color w:val="1F4E79" w:themeColor="accent1" w:themeShade="80"/>
                <w:lang w:val="en"/>
              </w:rPr>
              <w:t>members of the public.</w:t>
            </w:r>
          </w:p>
          <w:p w14:paraId="6E50D2A1" w14:textId="14BA4722" w:rsidR="00412B3C" w:rsidRPr="00A20A8E" w:rsidRDefault="00412B3C" w:rsidP="00A542C0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Open Sans" w:hAnsi="Open Sans" w:cs="Open Sans"/>
                <w:color w:val="1F4E79" w:themeColor="accent1" w:themeShade="80"/>
                <w:lang w:val="en"/>
              </w:rPr>
            </w:pPr>
            <w:r w:rsidRPr="00A20A8E">
              <w:rPr>
                <w:rFonts w:ascii="Open Sans" w:hAnsi="Open Sans" w:cs="Open Sans"/>
                <w:color w:val="1F4E79" w:themeColor="accent1" w:themeShade="80"/>
                <w:lang w:val="en"/>
              </w:rPr>
              <w:lastRenderedPageBreak/>
              <w:t xml:space="preserve">Work as a team to ensure/create a dedicated specialist advice service is available for </w:t>
            </w:r>
            <w:r w:rsidR="00FE0EC7" w:rsidRPr="00A20A8E">
              <w:rPr>
                <w:rFonts w:ascii="Open Sans" w:hAnsi="Open Sans" w:cs="Open Sans"/>
                <w:color w:val="1F4E79" w:themeColor="accent1" w:themeShade="80"/>
                <w:lang w:val="en"/>
              </w:rPr>
              <w:t xml:space="preserve">communities such as </w:t>
            </w:r>
            <w:r w:rsidRPr="00A20A8E">
              <w:rPr>
                <w:rFonts w:ascii="Open Sans" w:hAnsi="Open Sans" w:cs="Open Sans"/>
                <w:color w:val="1F4E79" w:themeColor="accent1" w:themeShade="80"/>
                <w:lang w:val="en"/>
              </w:rPr>
              <w:t>Gypsy and Trav</w:t>
            </w:r>
            <w:r w:rsidR="00917E6A" w:rsidRPr="00A20A8E">
              <w:rPr>
                <w:rFonts w:ascii="Open Sans" w:hAnsi="Open Sans" w:cs="Open Sans"/>
                <w:color w:val="1F4E79" w:themeColor="accent1" w:themeShade="80"/>
                <w:lang w:val="en"/>
              </w:rPr>
              <w:t>e</w:t>
            </w:r>
            <w:r w:rsidR="003065AE" w:rsidRPr="00A20A8E">
              <w:rPr>
                <w:rFonts w:ascii="Open Sans" w:hAnsi="Open Sans" w:cs="Open Sans"/>
                <w:color w:val="1F4E79" w:themeColor="accent1" w:themeShade="80"/>
                <w:lang w:val="en"/>
              </w:rPr>
              <w:t>ller/Deaf communities and those who may struggle to access digital services.</w:t>
            </w:r>
          </w:p>
          <w:p w14:paraId="6811BA07" w14:textId="77777777" w:rsidR="005F2CA0" w:rsidRPr="00A20A8E" w:rsidRDefault="005F2CA0" w:rsidP="005F2CA0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Open Sans" w:hAnsi="Open Sans" w:cs="Open Sans"/>
                <w:color w:val="1F4E79" w:themeColor="accent1" w:themeShade="80"/>
              </w:rPr>
            </w:pPr>
            <w:r w:rsidRPr="00A20A8E">
              <w:rPr>
                <w:rFonts w:ascii="Open Sans" w:hAnsi="Open Sans" w:cs="Open Sans"/>
                <w:color w:val="1F4E79" w:themeColor="accent1" w:themeShade="80"/>
              </w:rPr>
              <w:t>Ensure that all work conforms to the organisation’s office manual and the Advice Quality standard / Legal Aid Agency’s Quality Mark / other funding requirements, as appropriate.</w:t>
            </w:r>
          </w:p>
          <w:p w14:paraId="0B1A9B74" w14:textId="4B271ECF" w:rsidR="005F2CA0" w:rsidRPr="00A20A8E" w:rsidRDefault="005F2CA0" w:rsidP="005F2CA0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Open Sans" w:hAnsi="Open Sans" w:cs="Open Sans"/>
                <w:color w:val="1F4E79" w:themeColor="accent1" w:themeShade="80"/>
              </w:rPr>
            </w:pPr>
            <w:r w:rsidRPr="00A20A8E">
              <w:rPr>
                <w:rFonts w:ascii="Open Sans" w:hAnsi="Open Sans" w:cs="Open Sans"/>
                <w:color w:val="1F4E79" w:themeColor="accent1" w:themeShade="80"/>
              </w:rPr>
              <w:t>Ensure that work reflects and supports the</w:t>
            </w:r>
            <w:r w:rsidR="00E169E8" w:rsidRPr="00A20A8E">
              <w:rPr>
                <w:rFonts w:ascii="Open Sans" w:hAnsi="Open Sans" w:cs="Open Sans"/>
                <w:color w:val="1F4E79" w:themeColor="accent1" w:themeShade="80"/>
              </w:rPr>
              <w:t xml:space="preserve"> Citizens Advice service’s equ</w:t>
            </w:r>
            <w:r w:rsidRPr="00A20A8E">
              <w:rPr>
                <w:rFonts w:ascii="Open Sans" w:hAnsi="Open Sans" w:cs="Open Sans"/>
                <w:color w:val="1F4E79" w:themeColor="accent1" w:themeShade="80"/>
              </w:rPr>
              <w:t>ity and diversity strategy.</w:t>
            </w:r>
          </w:p>
          <w:p w14:paraId="16CA5CC0" w14:textId="77777777" w:rsidR="005F2CA0" w:rsidRPr="00A20A8E" w:rsidRDefault="005F2CA0" w:rsidP="005F2CA0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Open Sans" w:hAnsi="Open Sans" w:cs="Open Sans"/>
                <w:color w:val="1F4E79" w:themeColor="accent1" w:themeShade="80"/>
              </w:rPr>
            </w:pPr>
            <w:r w:rsidRPr="00A20A8E">
              <w:rPr>
                <w:rFonts w:ascii="Open Sans" w:hAnsi="Open Sans" w:cs="Open Sans"/>
                <w:color w:val="1F4E79" w:themeColor="accent1" w:themeShade="80"/>
              </w:rPr>
              <w:t>Maintain detailed case records for the purpose of continuity of casework, information retrieval, statistical monitoring and report preparation.</w:t>
            </w:r>
          </w:p>
          <w:p w14:paraId="6C5500A6" w14:textId="27284BCB" w:rsidR="005F2CA0" w:rsidRPr="00A20A8E" w:rsidRDefault="005F2CA0" w:rsidP="005F2CA0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Open Sans" w:hAnsi="Open Sans" w:cs="Open Sans"/>
                <w:color w:val="1F4E79" w:themeColor="accent1" w:themeShade="80"/>
              </w:rPr>
            </w:pPr>
            <w:r w:rsidRPr="00A20A8E">
              <w:rPr>
                <w:rFonts w:ascii="Open Sans" w:hAnsi="Open Sans" w:cs="Open Sans"/>
                <w:color w:val="1F4E79" w:themeColor="accent1" w:themeShade="80"/>
              </w:rPr>
              <w:t>Mentor and participate in the t</w:t>
            </w:r>
            <w:r w:rsidR="00B43A68" w:rsidRPr="00A20A8E">
              <w:rPr>
                <w:rFonts w:ascii="Open Sans" w:hAnsi="Open Sans" w:cs="Open Sans"/>
                <w:color w:val="1F4E79" w:themeColor="accent1" w:themeShade="80"/>
              </w:rPr>
              <w:t>raining of other CANS advisers</w:t>
            </w:r>
            <w:r w:rsidR="00412B3C" w:rsidRPr="00A20A8E">
              <w:rPr>
                <w:rFonts w:ascii="Open Sans" w:hAnsi="Open Sans" w:cs="Open Sans"/>
                <w:color w:val="1F4E79" w:themeColor="accent1" w:themeShade="80"/>
              </w:rPr>
              <w:t xml:space="preserve"> to upskill </w:t>
            </w:r>
            <w:r w:rsidR="00FE0EC7" w:rsidRPr="00A20A8E">
              <w:rPr>
                <w:rFonts w:ascii="Open Sans" w:hAnsi="Open Sans" w:cs="Open Sans"/>
                <w:color w:val="1F4E79" w:themeColor="accent1" w:themeShade="80"/>
              </w:rPr>
              <w:t xml:space="preserve">and </w:t>
            </w:r>
            <w:r w:rsidR="00412B3C" w:rsidRPr="00A20A8E">
              <w:rPr>
                <w:rFonts w:ascii="Open Sans" w:hAnsi="Open Sans" w:cs="Open Sans"/>
                <w:color w:val="1F4E79" w:themeColor="accent1" w:themeShade="80"/>
              </w:rPr>
              <w:t>improve knowledge of the social security system.</w:t>
            </w:r>
            <w:r w:rsidRPr="00A20A8E">
              <w:rPr>
                <w:rFonts w:ascii="Open Sans" w:hAnsi="Open Sans" w:cs="Open Sans"/>
                <w:color w:val="1F4E79" w:themeColor="accent1" w:themeShade="80"/>
              </w:rPr>
              <w:t xml:space="preserve"> </w:t>
            </w:r>
          </w:p>
          <w:p w14:paraId="1406C469" w14:textId="4014DDB9" w:rsidR="005F2CA0" w:rsidRPr="00A20A8E" w:rsidRDefault="005F2CA0" w:rsidP="005F2CA0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Open Sans" w:hAnsi="Open Sans" w:cs="Open Sans"/>
                <w:color w:val="1F4E79" w:themeColor="accent1" w:themeShade="80"/>
              </w:rPr>
            </w:pPr>
            <w:r w:rsidRPr="00A20A8E">
              <w:rPr>
                <w:rFonts w:ascii="Open Sans" w:hAnsi="Open Sans" w:cs="Open Sans"/>
                <w:color w:val="1F4E79" w:themeColor="accent1" w:themeShade="80"/>
              </w:rPr>
              <w:t>Provide peer support to volunteer advisers during advice sessions either on the phone or face to face.</w:t>
            </w:r>
          </w:p>
          <w:p w14:paraId="24D3AFF3" w14:textId="77777777" w:rsidR="00F66FF8" w:rsidRPr="00A20A8E" w:rsidRDefault="008733DF" w:rsidP="005F2CA0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Open Sans" w:hAnsi="Open Sans" w:cs="Open Sans"/>
                <w:color w:val="1F4E79" w:themeColor="accent1" w:themeShade="80"/>
              </w:rPr>
            </w:pPr>
            <w:r w:rsidRPr="00A20A8E">
              <w:rPr>
                <w:rFonts w:ascii="Open Sans" w:hAnsi="Open Sans" w:cs="Open Sans"/>
                <w:color w:val="1F4E79" w:themeColor="accent1" w:themeShade="80"/>
              </w:rPr>
              <w:t>Ensure all relevant policies and procedures are followed.</w:t>
            </w:r>
          </w:p>
        </w:tc>
      </w:tr>
      <w:tr w:rsidR="00115FAB" w:rsidRPr="00393161" w14:paraId="01294372" w14:textId="77777777" w:rsidTr="00A32B7E">
        <w:tblPrEx>
          <w:jc w:val="center"/>
        </w:tblPrEx>
        <w:trPr>
          <w:jc w:val="center"/>
        </w:trPr>
        <w:tc>
          <w:tcPr>
            <w:tcW w:w="9628" w:type="dxa"/>
            <w:gridSpan w:val="4"/>
            <w:shd w:val="clear" w:color="auto" w:fill="004B88"/>
          </w:tcPr>
          <w:p w14:paraId="09EA6B76" w14:textId="77777777" w:rsidR="00115FAB" w:rsidRPr="00393161" w:rsidRDefault="008733DF" w:rsidP="00213B87">
            <w:pPr>
              <w:pStyle w:val="NormalWeb"/>
              <w:rPr>
                <w:rFonts w:ascii="Open Sans" w:hAnsi="Open Sans" w:cs="Open Sans"/>
                <w:color w:val="FFFFFF"/>
                <w:sz w:val="22"/>
                <w:szCs w:val="22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  <w:lang w:val="en-GB"/>
              </w:rPr>
              <w:lastRenderedPageBreak/>
              <w:t>Other duties and responsibilities</w:t>
            </w:r>
          </w:p>
        </w:tc>
      </w:tr>
      <w:tr w:rsidR="00115FAB" w:rsidRPr="00AC19D4" w14:paraId="3B8E4A2A" w14:textId="77777777" w:rsidTr="00A32B7E">
        <w:tblPrEx>
          <w:jc w:val="center"/>
        </w:tblPrEx>
        <w:trPr>
          <w:trHeight w:val="1940"/>
          <w:jc w:val="center"/>
        </w:trPr>
        <w:tc>
          <w:tcPr>
            <w:tcW w:w="9628" w:type="dxa"/>
            <w:gridSpan w:val="4"/>
            <w:tcBorders>
              <w:bottom w:val="single" w:sz="4" w:space="0" w:color="004B88"/>
            </w:tcBorders>
            <w:shd w:val="clear" w:color="auto" w:fill="auto"/>
          </w:tcPr>
          <w:p w14:paraId="270D1B05" w14:textId="77777777" w:rsidR="005F2CA0" w:rsidRDefault="005F2CA0" w:rsidP="005F2CA0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Open Sans" w:hAnsi="Open Sans" w:cs="Open Sans"/>
                <w:color w:val="004B88"/>
              </w:rPr>
            </w:pPr>
            <w:r>
              <w:rPr>
                <w:rFonts w:ascii="Open Sans" w:hAnsi="Open Sans" w:cs="Open Sans"/>
                <w:color w:val="004B88"/>
              </w:rPr>
              <w:t xml:space="preserve">Keep up to date with legislation, policies and procedures and undertake appropriate training.  </w:t>
            </w:r>
          </w:p>
          <w:p w14:paraId="3CD267E8" w14:textId="77777777" w:rsidR="008733DF" w:rsidRPr="008733DF" w:rsidRDefault="008733DF" w:rsidP="005F2CA0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Open Sans" w:hAnsi="Open Sans" w:cs="Open Sans"/>
                <w:color w:val="004B88"/>
              </w:rPr>
            </w:pPr>
            <w:r w:rsidRPr="008733DF">
              <w:rPr>
                <w:rFonts w:ascii="Open Sans" w:hAnsi="Open Sans" w:cs="Open Sans"/>
                <w:color w:val="004B88"/>
              </w:rPr>
              <w:t>Keep up to date with Citizens Advice aims, principles and procedures and ensure these are followed.</w:t>
            </w:r>
          </w:p>
          <w:p w14:paraId="6EE9137F" w14:textId="4E6C6768" w:rsidR="005F2CA0" w:rsidRPr="008733DF" w:rsidRDefault="005F2CA0" w:rsidP="005F2CA0">
            <w:pPr>
              <w:numPr>
                <w:ilvl w:val="0"/>
                <w:numId w:val="29"/>
              </w:numPr>
              <w:spacing w:before="100" w:beforeAutospacing="1"/>
              <w:rPr>
                <w:rFonts w:ascii="Open Sans" w:hAnsi="Open Sans" w:cs="Open Sans"/>
                <w:color w:val="004B88"/>
              </w:rPr>
            </w:pPr>
            <w:r w:rsidRPr="008733DF">
              <w:rPr>
                <w:rFonts w:ascii="Open Sans" w:hAnsi="Open Sans" w:cs="Open Sans"/>
                <w:color w:val="004B88"/>
              </w:rPr>
              <w:t>Create a positive wor</w:t>
            </w:r>
            <w:r w:rsidR="003065AE">
              <w:rPr>
                <w:rFonts w:ascii="Open Sans" w:hAnsi="Open Sans" w:cs="Open Sans"/>
                <w:color w:val="004B88"/>
              </w:rPr>
              <w:t>king environment in which equi</w:t>
            </w:r>
            <w:r w:rsidRPr="008733DF">
              <w:rPr>
                <w:rFonts w:ascii="Open Sans" w:hAnsi="Open Sans" w:cs="Open Sans"/>
                <w:color w:val="004B88"/>
              </w:rPr>
              <w:t xml:space="preserve">ty and diversity are well managed, dignity at work is upheld and staff can do their best.  </w:t>
            </w:r>
          </w:p>
          <w:p w14:paraId="7E9DD9FB" w14:textId="5CE67ABB" w:rsidR="008733DF" w:rsidRPr="008733DF" w:rsidRDefault="008733DF" w:rsidP="005F2CA0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Open Sans" w:hAnsi="Open Sans" w:cs="Open Sans"/>
                <w:color w:val="004B88"/>
              </w:rPr>
            </w:pPr>
            <w:r w:rsidRPr="008733DF">
              <w:rPr>
                <w:rFonts w:ascii="Open Sans" w:hAnsi="Open Sans" w:cs="Open Sans"/>
                <w:color w:val="004B88"/>
              </w:rPr>
              <w:t>Ensure that work reflects and supports the</w:t>
            </w:r>
            <w:r w:rsidR="003065AE">
              <w:rPr>
                <w:rFonts w:ascii="Open Sans" w:hAnsi="Open Sans" w:cs="Open Sans"/>
                <w:color w:val="004B88"/>
              </w:rPr>
              <w:t xml:space="preserve"> Citizens Advice service’s equ</w:t>
            </w:r>
            <w:r w:rsidRPr="008733DF">
              <w:rPr>
                <w:rFonts w:ascii="Open Sans" w:hAnsi="Open Sans" w:cs="Open Sans"/>
                <w:color w:val="004B88"/>
              </w:rPr>
              <w:t>ity and diversity strategy.</w:t>
            </w:r>
          </w:p>
          <w:p w14:paraId="08C0734A" w14:textId="77777777" w:rsidR="008733DF" w:rsidRPr="008733DF" w:rsidRDefault="008733DF" w:rsidP="005F2CA0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Open Sans" w:hAnsi="Open Sans" w:cs="Open Sans"/>
                <w:color w:val="004B88"/>
              </w:rPr>
            </w:pPr>
            <w:r w:rsidRPr="008733DF">
              <w:rPr>
                <w:rFonts w:ascii="Open Sans" w:hAnsi="Open Sans" w:cs="Open Sans"/>
                <w:color w:val="004B88"/>
              </w:rPr>
              <w:t>Abide by health and safety guidelines and share responsibility for own health and safety and that of colleagues.</w:t>
            </w:r>
          </w:p>
          <w:p w14:paraId="5A139029" w14:textId="77777777" w:rsidR="00115FAB" w:rsidRPr="00754C03" w:rsidRDefault="008733DF" w:rsidP="005F2CA0">
            <w:pPr>
              <w:pStyle w:val="ListParagraph"/>
              <w:numPr>
                <w:ilvl w:val="0"/>
                <w:numId w:val="29"/>
              </w:numPr>
              <w:spacing w:after="100" w:afterAutospacing="1"/>
              <w:rPr>
                <w:rFonts w:ascii="Open Sans" w:hAnsi="Open Sans" w:cs="Open Sans"/>
                <w:color w:val="004B88"/>
                <w:sz w:val="22"/>
                <w:szCs w:val="22"/>
              </w:rPr>
            </w:pPr>
            <w:r w:rsidRPr="008733DF">
              <w:rPr>
                <w:rFonts w:ascii="Open Sans" w:hAnsi="Open Sans" w:cs="Open Sans"/>
                <w:color w:val="004B88"/>
              </w:rPr>
              <w:t>Carry out any other tasks within the scope of the post to ensure the effective delivery and development of the service.</w:t>
            </w:r>
          </w:p>
        </w:tc>
      </w:tr>
      <w:tr w:rsidR="00AC19D4" w:rsidRPr="00393161" w14:paraId="4C2DEF27" w14:textId="77777777" w:rsidTr="00A32B7E">
        <w:tblPrEx>
          <w:jc w:val="center"/>
        </w:tblPrEx>
        <w:trPr>
          <w:jc w:val="center"/>
        </w:trPr>
        <w:tc>
          <w:tcPr>
            <w:tcW w:w="9628" w:type="dxa"/>
            <w:gridSpan w:val="4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004B88"/>
          </w:tcPr>
          <w:p w14:paraId="5CBFFBDB" w14:textId="77777777" w:rsidR="00FF0772" w:rsidRPr="00393161" w:rsidRDefault="008733DF" w:rsidP="008D2175">
            <w:pPr>
              <w:pStyle w:val="NormalWeb"/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  <w:lang w:val="en-GB"/>
              </w:rPr>
              <w:t>Training and development</w:t>
            </w:r>
            <w:r w:rsidR="00FF0772" w:rsidRPr="00393161"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  <w:lang w:val="en-GB"/>
              </w:rPr>
              <w:t xml:space="preserve"> </w:t>
            </w:r>
          </w:p>
        </w:tc>
      </w:tr>
      <w:tr w:rsidR="00AC19D4" w:rsidRPr="00AC19D4" w14:paraId="006BAF30" w14:textId="77777777" w:rsidTr="00A32B7E">
        <w:tblPrEx>
          <w:jc w:val="center"/>
        </w:tblPrEx>
        <w:trPr>
          <w:trHeight w:val="70"/>
          <w:jc w:val="center"/>
        </w:trPr>
        <w:tc>
          <w:tcPr>
            <w:tcW w:w="9628" w:type="dxa"/>
            <w:gridSpan w:val="4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</w:tcPr>
          <w:p w14:paraId="193C88E8" w14:textId="71C450EE" w:rsidR="005F2CA0" w:rsidRDefault="005F2CA0" w:rsidP="00A20A8E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color w:val="004B88"/>
              </w:rPr>
            </w:pPr>
            <w:r>
              <w:rPr>
                <w:rFonts w:ascii="Open Sans" w:hAnsi="Open Sans" w:cs="Open Sans"/>
                <w:color w:val="004B88"/>
              </w:rPr>
              <w:t>Complete required training to comply with requirement of the role and quality assurance processes.</w:t>
            </w:r>
          </w:p>
          <w:p w14:paraId="3E973DB4" w14:textId="77777777" w:rsidR="00A20A8E" w:rsidRPr="00E73195" w:rsidRDefault="00A20A8E" w:rsidP="00A20A8E">
            <w:pPr>
              <w:numPr>
                <w:ilvl w:val="0"/>
                <w:numId w:val="31"/>
              </w:numPr>
              <w:rPr>
                <w:rFonts w:ascii="Open Sans" w:hAnsi="Open Sans" w:cs="Open Sans"/>
                <w:color w:val="004B88"/>
              </w:rPr>
            </w:pPr>
            <w:r w:rsidRPr="00E73195">
              <w:rPr>
                <w:rFonts w:ascii="Open Sans" w:hAnsi="Open Sans" w:cs="Open Sans"/>
                <w:color w:val="004B88"/>
              </w:rPr>
              <w:t>To be appraised regularly and to engage fully in this process to further personal</w:t>
            </w:r>
            <w:r>
              <w:rPr>
                <w:rFonts w:ascii="Open Sans" w:hAnsi="Open Sans" w:cs="Open Sans"/>
                <w:color w:val="004B88"/>
              </w:rPr>
              <w:t xml:space="preserve"> </w:t>
            </w:r>
            <w:r w:rsidRPr="00E73195">
              <w:rPr>
                <w:rFonts w:ascii="Open Sans" w:hAnsi="Open Sans" w:cs="Open Sans"/>
                <w:color w:val="004B88"/>
              </w:rPr>
              <w:t>development and maximise your contribution to CANS.</w:t>
            </w:r>
          </w:p>
          <w:p w14:paraId="4B26E719" w14:textId="77777777" w:rsidR="00A20A8E" w:rsidRPr="00AB2A21" w:rsidRDefault="00A20A8E" w:rsidP="00A20A8E">
            <w:pPr>
              <w:numPr>
                <w:ilvl w:val="0"/>
                <w:numId w:val="31"/>
              </w:numPr>
              <w:rPr>
                <w:rFonts w:ascii="Open Sans" w:hAnsi="Open Sans" w:cs="Open Sans"/>
                <w:color w:val="004B88"/>
              </w:rPr>
            </w:pPr>
            <w:r w:rsidRPr="00AB2A21">
              <w:rPr>
                <w:rFonts w:ascii="Open Sans" w:hAnsi="Open Sans" w:cs="Open Sans"/>
                <w:color w:val="004B88"/>
              </w:rPr>
              <w:t xml:space="preserve">Attend relevant internal and external meetings as agreed with the line manager. </w:t>
            </w:r>
          </w:p>
          <w:p w14:paraId="1361AC81" w14:textId="2B42CD95" w:rsidR="00A20A8E" w:rsidRPr="00A20A8E" w:rsidRDefault="00A20A8E" w:rsidP="00A20A8E">
            <w:pPr>
              <w:numPr>
                <w:ilvl w:val="0"/>
                <w:numId w:val="31"/>
              </w:numPr>
              <w:rPr>
                <w:rFonts w:ascii="Open Sans" w:hAnsi="Open Sans" w:cs="Open Sans"/>
                <w:color w:val="004B88"/>
              </w:rPr>
            </w:pPr>
            <w:r w:rsidRPr="00AB2A21">
              <w:rPr>
                <w:rFonts w:ascii="Open Sans" w:hAnsi="Open Sans" w:cs="Open Sans"/>
                <w:color w:val="004B88"/>
              </w:rPr>
              <w:t>Assist with Service Initiatives for the improvement of services.</w:t>
            </w:r>
          </w:p>
          <w:p w14:paraId="425CE8AC" w14:textId="77777777" w:rsidR="008733DF" w:rsidRPr="008733DF" w:rsidRDefault="008733DF" w:rsidP="00A20A8E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color w:val="004B88"/>
              </w:rPr>
            </w:pPr>
            <w:r w:rsidRPr="008733DF">
              <w:rPr>
                <w:rFonts w:ascii="Open Sans" w:hAnsi="Open Sans" w:cs="Open Sans"/>
                <w:color w:val="004B88"/>
              </w:rPr>
              <w:t>In conjunction w</w:t>
            </w:r>
            <w:r w:rsidR="005F2CA0">
              <w:rPr>
                <w:rFonts w:ascii="Open Sans" w:hAnsi="Open Sans" w:cs="Open Sans"/>
                <w:color w:val="004B88"/>
              </w:rPr>
              <w:t xml:space="preserve">ith your line manager identify own training needs. </w:t>
            </w:r>
            <w:r w:rsidRPr="008733DF">
              <w:rPr>
                <w:rFonts w:ascii="Open Sans" w:hAnsi="Open Sans" w:cs="Open Sans"/>
                <w:color w:val="004B88"/>
              </w:rPr>
              <w:t xml:space="preserve"> </w:t>
            </w:r>
          </w:p>
          <w:p w14:paraId="0156F7C3" w14:textId="77777777" w:rsidR="008A02DC" w:rsidRPr="00AC19D4" w:rsidRDefault="008A02DC" w:rsidP="005F2CA0">
            <w:pPr>
              <w:pStyle w:val="ListParagraph"/>
              <w:rPr>
                <w:rFonts w:ascii="Open Sans" w:hAnsi="Open Sans" w:cs="Open Sans"/>
                <w:color w:val="004B88"/>
                <w:sz w:val="22"/>
                <w:szCs w:val="22"/>
              </w:rPr>
            </w:pPr>
          </w:p>
        </w:tc>
      </w:tr>
      <w:tr w:rsidR="008733DF" w:rsidRPr="00393161" w14:paraId="4A32327D" w14:textId="77777777" w:rsidTr="00C42BDF">
        <w:tblPrEx>
          <w:jc w:val="center"/>
        </w:tblPrEx>
        <w:trPr>
          <w:jc w:val="center"/>
        </w:trPr>
        <w:tc>
          <w:tcPr>
            <w:tcW w:w="9628" w:type="dxa"/>
            <w:gridSpan w:val="4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004B88"/>
          </w:tcPr>
          <w:p w14:paraId="3E2C7285" w14:textId="77777777" w:rsidR="008733DF" w:rsidRPr="00393161" w:rsidRDefault="008733DF" w:rsidP="00C42BDF">
            <w:pPr>
              <w:pStyle w:val="NormalWeb"/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  <w:lang w:val="en-GB"/>
              </w:rPr>
              <w:t>Research &amp; Campaigns and monitoring</w:t>
            </w:r>
            <w:r w:rsidRPr="00393161"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  <w:lang w:val="en-GB"/>
              </w:rPr>
              <w:t xml:space="preserve"> </w:t>
            </w:r>
          </w:p>
        </w:tc>
      </w:tr>
      <w:tr w:rsidR="008733DF" w:rsidRPr="00AC19D4" w14:paraId="03868EF8" w14:textId="77777777" w:rsidTr="00C42BDF">
        <w:tblPrEx>
          <w:jc w:val="center"/>
        </w:tblPrEx>
        <w:trPr>
          <w:trHeight w:val="70"/>
          <w:jc w:val="center"/>
        </w:trPr>
        <w:tc>
          <w:tcPr>
            <w:tcW w:w="9628" w:type="dxa"/>
            <w:gridSpan w:val="4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</w:tcPr>
          <w:p w14:paraId="02C7D2A9" w14:textId="72399016" w:rsidR="005F2CA0" w:rsidRPr="00A20A8E" w:rsidRDefault="008733DF" w:rsidP="005F2CA0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Open Sans" w:hAnsi="Open Sans" w:cs="Open Sans"/>
                <w:color w:val="1F4E79" w:themeColor="accent1" w:themeShade="80"/>
              </w:rPr>
            </w:pPr>
            <w:r w:rsidRPr="00A20A8E">
              <w:rPr>
                <w:rFonts w:ascii="Open Sans" w:hAnsi="Open Sans" w:cs="Open Sans"/>
                <w:color w:val="1F4E79" w:themeColor="accent1" w:themeShade="80"/>
              </w:rPr>
              <w:t xml:space="preserve">Assist with Research &amp; Campaigns work by providing information about clients' circumstances </w:t>
            </w:r>
            <w:r w:rsidR="00412B3C" w:rsidRPr="00A20A8E">
              <w:rPr>
                <w:rFonts w:ascii="Open Sans" w:hAnsi="Open Sans" w:cs="Open Sans"/>
                <w:color w:val="1F4E79" w:themeColor="accent1" w:themeShade="80"/>
              </w:rPr>
              <w:t xml:space="preserve">through the appropriate channel, with a particular </w:t>
            </w:r>
            <w:r w:rsidR="00412B3C" w:rsidRPr="00A20A8E">
              <w:rPr>
                <w:rFonts w:ascii="Open Sans" w:hAnsi="Open Sans" w:cs="Open Sans"/>
                <w:color w:val="1F4E79" w:themeColor="accent1" w:themeShade="80"/>
              </w:rPr>
              <w:lastRenderedPageBreak/>
              <w:t>focus on vuln</w:t>
            </w:r>
            <w:r w:rsidR="00917E6A" w:rsidRPr="00A20A8E">
              <w:rPr>
                <w:rFonts w:ascii="Open Sans" w:hAnsi="Open Sans" w:cs="Open Sans"/>
                <w:color w:val="1F4E79" w:themeColor="accent1" w:themeShade="80"/>
              </w:rPr>
              <w:t>erable and marginalised clients and those who struggle to access digital services.</w:t>
            </w:r>
          </w:p>
          <w:p w14:paraId="46E94A6D" w14:textId="3D3304CC" w:rsidR="005F2CA0" w:rsidRPr="00A20A8E" w:rsidRDefault="005F2CA0" w:rsidP="005F2CA0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Open Sans" w:hAnsi="Open Sans" w:cs="Open Sans"/>
                <w:color w:val="1F4E79" w:themeColor="accent1" w:themeShade="80"/>
              </w:rPr>
            </w:pPr>
            <w:r w:rsidRPr="00A20A8E">
              <w:rPr>
                <w:rFonts w:ascii="Open Sans" w:hAnsi="Open Sans" w:cs="Open Sans"/>
                <w:color w:val="1F4E79" w:themeColor="accent1" w:themeShade="80"/>
              </w:rPr>
              <w:t xml:space="preserve">Keep up to date with research and campaign issues and ensure research and campaigns is promoted and integrated in a way relevant to the role. </w:t>
            </w:r>
          </w:p>
          <w:p w14:paraId="694BE5DE" w14:textId="0D9F9238" w:rsidR="003065AE" w:rsidRPr="00A20A8E" w:rsidRDefault="003065AE" w:rsidP="005F2CA0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Open Sans" w:hAnsi="Open Sans" w:cs="Open Sans"/>
                <w:color w:val="1F4E79" w:themeColor="accent1" w:themeShade="80"/>
              </w:rPr>
            </w:pPr>
            <w:r w:rsidRPr="00A20A8E">
              <w:rPr>
                <w:rFonts w:ascii="Open Sans" w:hAnsi="Open Sans" w:cs="Open Sans"/>
                <w:color w:val="1F4E79" w:themeColor="accent1" w:themeShade="80"/>
              </w:rPr>
              <w:t>To assist in localizing data collected, improving its relevancy for partnership working and meeting demand.</w:t>
            </w:r>
          </w:p>
          <w:p w14:paraId="7ED917CE" w14:textId="77777777" w:rsidR="008733DF" w:rsidRPr="00A20A8E" w:rsidRDefault="005F2CA0" w:rsidP="005F2CA0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Open Sans" w:hAnsi="Open Sans" w:cs="Open Sans"/>
                <w:color w:val="1F4E79" w:themeColor="accent1" w:themeShade="80"/>
              </w:rPr>
            </w:pPr>
            <w:r w:rsidRPr="00A20A8E">
              <w:rPr>
                <w:rFonts w:ascii="Open Sans" w:hAnsi="Open Sans" w:cs="Open Sans"/>
                <w:color w:val="1F4E79" w:themeColor="accent1" w:themeShade="80"/>
              </w:rPr>
              <w:t>Alert clients to research and campaign options.</w:t>
            </w:r>
            <w:r w:rsidR="008733DF" w:rsidRPr="00A20A8E">
              <w:rPr>
                <w:rFonts w:ascii="Open Sans" w:hAnsi="Open Sans" w:cs="Open Sans"/>
                <w:color w:val="1F4E79" w:themeColor="accent1" w:themeShade="80"/>
              </w:rPr>
              <w:t xml:space="preserve"> </w:t>
            </w:r>
          </w:p>
          <w:p w14:paraId="6973335E" w14:textId="374478EF" w:rsidR="008733DF" w:rsidRPr="00A20A8E" w:rsidRDefault="008733DF" w:rsidP="00A20A8E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Calibri" w:hAnsi="Calibri"/>
                <w:color w:val="1F4E79" w:themeColor="accent1" w:themeShade="80"/>
              </w:rPr>
            </w:pPr>
            <w:r w:rsidRPr="00A20A8E">
              <w:rPr>
                <w:rFonts w:ascii="Open Sans" w:hAnsi="Open Sans" w:cs="Open Sans"/>
                <w:color w:val="1F4E79" w:themeColor="accent1" w:themeShade="80"/>
              </w:rPr>
              <w:t>Participate in</w:t>
            </w:r>
            <w:r w:rsidR="003065AE" w:rsidRPr="00A20A8E">
              <w:rPr>
                <w:rFonts w:ascii="Open Sans" w:hAnsi="Open Sans" w:cs="Open Sans"/>
                <w:color w:val="1F4E79" w:themeColor="accent1" w:themeShade="80"/>
              </w:rPr>
              <w:t xml:space="preserve"> relevant consultations and campaigns.</w:t>
            </w:r>
            <w:r w:rsidRPr="00A20A8E">
              <w:rPr>
                <w:rFonts w:ascii="Open Sans" w:hAnsi="Open Sans" w:cs="Open Sans"/>
                <w:color w:val="1F4E79" w:themeColor="accent1" w:themeShade="80"/>
              </w:rPr>
              <w:t xml:space="preserve"> </w:t>
            </w:r>
          </w:p>
        </w:tc>
      </w:tr>
      <w:tr w:rsidR="00AC19D4" w:rsidRPr="00393161" w14:paraId="70081F87" w14:textId="77777777" w:rsidTr="00A32B7E">
        <w:tblPrEx>
          <w:jc w:val="center"/>
        </w:tblPrEx>
        <w:trPr>
          <w:jc w:val="center"/>
        </w:trPr>
        <w:tc>
          <w:tcPr>
            <w:tcW w:w="9628" w:type="dxa"/>
            <w:gridSpan w:val="4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004B88"/>
          </w:tcPr>
          <w:p w14:paraId="5C277032" w14:textId="77777777" w:rsidR="00FF0772" w:rsidRPr="00393161" w:rsidRDefault="00FF0772" w:rsidP="00E97361">
            <w:pPr>
              <w:pStyle w:val="NormalWeb"/>
              <w:rPr>
                <w:rFonts w:ascii="Open Sans" w:hAnsi="Open Sans" w:cs="Open Sans"/>
                <w:color w:val="FFFFFF"/>
                <w:sz w:val="22"/>
                <w:szCs w:val="22"/>
                <w:lang w:val="en-GB"/>
              </w:rPr>
            </w:pPr>
            <w:r w:rsidRPr="00393161"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  <w:lang w:val="en-GB"/>
              </w:rPr>
              <w:lastRenderedPageBreak/>
              <w:t>Person specification</w:t>
            </w:r>
            <w:r w:rsidRPr="00393161">
              <w:rPr>
                <w:rFonts w:ascii="Open Sans" w:hAnsi="Open Sans" w:cs="Open Sans"/>
                <w:color w:val="FFFFFF"/>
                <w:sz w:val="22"/>
                <w:szCs w:val="22"/>
                <w:lang w:val="en-GB"/>
              </w:rPr>
              <w:t xml:space="preserve"> </w:t>
            </w:r>
          </w:p>
        </w:tc>
      </w:tr>
      <w:tr w:rsidR="003B5DE1" w:rsidRPr="00AC19D4" w14:paraId="0C037F76" w14:textId="77777777" w:rsidTr="00A32B7E">
        <w:tblPrEx>
          <w:jc w:val="center"/>
        </w:tblPrEx>
        <w:trPr>
          <w:trHeight w:val="428"/>
          <w:jc w:val="center"/>
        </w:trPr>
        <w:tc>
          <w:tcPr>
            <w:tcW w:w="7083" w:type="dxa"/>
            <w:gridSpan w:val="2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02AE776E" w14:textId="77777777" w:rsidR="003B5DE1" w:rsidRPr="00E87788" w:rsidRDefault="003B5DE1" w:rsidP="00E87788">
            <w:pPr>
              <w:widowControl w:val="0"/>
              <w:rPr>
                <w:rFonts w:ascii="Open Sans" w:eastAsia="Open Sans" w:hAnsi="Open Sans" w:cs="Open Sans"/>
                <w:b/>
                <w:color w:val="004B88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7A287453" w14:textId="77777777" w:rsidR="003B5DE1" w:rsidRPr="00E87788" w:rsidRDefault="003B5DE1" w:rsidP="00E87788">
            <w:pPr>
              <w:widowControl w:val="0"/>
              <w:rPr>
                <w:rFonts w:ascii="Open Sans" w:eastAsia="Open Sans" w:hAnsi="Open Sans" w:cs="Open Sans"/>
                <w:b/>
                <w:color w:val="004B88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sz w:val="22"/>
                <w:szCs w:val="22"/>
              </w:rPr>
              <w:t>Essential</w:t>
            </w:r>
          </w:p>
        </w:tc>
        <w:tc>
          <w:tcPr>
            <w:tcW w:w="1269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7D038B4A" w14:textId="77777777" w:rsidR="003B5DE1" w:rsidRPr="00E87788" w:rsidRDefault="003B5DE1" w:rsidP="00E87788">
            <w:pPr>
              <w:widowControl w:val="0"/>
              <w:rPr>
                <w:rFonts w:ascii="Open Sans" w:eastAsia="Open Sans" w:hAnsi="Open Sans" w:cs="Open Sans"/>
                <w:b/>
                <w:color w:val="004B88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sz w:val="22"/>
                <w:szCs w:val="22"/>
              </w:rPr>
              <w:t>Desirable</w:t>
            </w:r>
          </w:p>
        </w:tc>
      </w:tr>
      <w:tr w:rsidR="00871721" w:rsidRPr="00AC19D4" w14:paraId="597824BA" w14:textId="77777777" w:rsidTr="00A32B7E">
        <w:tblPrEx>
          <w:jc w:val="center"/>
        </w:tblPrEx>
        <w:trPr>
          <w:trHeight w:val="428"/>
          <w:jc w:val="center"/>
        </w:trPr>
        <w:tc>
          <w:tcPr>
            <w:tcW w:w="614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7D3D82CB" w14:textId="77777777" w:rsidR="00871721" w:rsidRPr="003B5DE1" w:rsidRDefault="00871721" w:rsidP="00871721">
            <w:pPr>
              <w:widowControl w:val="0"/>
              <w:rPr>
                <w:rFonts w:ascii="Open Sans" w:eastAsia="Open Sans" w:hAnsi="Open Sans" w:cs="Open Sans"/>
                <w:color w:val="004B88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4B88"/>
                <w:sz w:val="22"/>
                <w:szCs w:val="22"/>
              </w:rPr>
              <w:t>1.</w:t>
            </w:r>
          </w:p>
        </w:tc>
        <w:tc>
          <w:tcPr>
            <w:tcW w:w="6469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25E226B0" w14:textId="5FEDC858" w:rsidR="00871721" w:rsidRPr="001A2C86" w:rsidRDefault="005F2CA0" w:rsidP="001A2C86">
            <w:pPr>
              <w:spacing w:after="160" w:line="259" w:lineRule="auto"/>
              <w:contextualSpacing/>
              <w:jc w:val="both"/>
              <w:rPr>
                <w:rFonts w:ascii="Open Sans" w:eastAsiaTheme="minorHAnsi" w:hAnsi="Open Sans" w:cs="Open Sans"/>
                <w:color w:val="1F4E79" w:themeColor="accent1" w:themeShade="80"/>
                <w:lang w:eastAsia="en-US"/>
              </w:rPr>
            </w:pPr>
            <w:r w:rsidRPr="005F2CA0">
              <w:rPr>
                <w:rFonts w:ascii="Open Sans" w:eastAsiaTheme="minorHAnsi" w:hAnsi="Open Sans" w:cs="Open Sans"/>
                <w:color w:val="1F4E79" w:themeColor="accent1" w:themeShade="80"/>
                <w:lang w:eastAsia="en-US"/>
              </w:rPr>
              <w:t>Proven ability to interview clients using sensitive listening and questioning skills to get to the root of issues and empower clients, whilst maintaining structure and control of meetings.</w:t>
            </w:r>
          </w:p>
        </w:tc>
        <w:tc>
          <w:tcPr>
            <w:tcW w:w="1276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6FF2EF6C" w14:textId="77777777" w:rsidR="00871721" w:rsidRDefault="00871721" w:rsidP="00871721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sz w:val="22"/>
                <w:szCs w:val="22"/>
              </w:rPr>
              <w:sym w:font="Wingdings" w:char="F0FC"/>
            </w:r>
          </w:p>
        </w:tc>
        <w:tc>
          <w:tcPr>
            <w:tcW w:w="1269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55D7F8FF" w14:textId="77777777" w:rsidR="00871721" w:rsidRDefault="00871721" w:rsidP="00871721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  <w:sz w:val="22"/>
                <w:szCs w:val="22"/>
              </w:rPr>
            </w:pPr>
          </w:p>
        </w:tc>
      </w:tr>
      <w:tr w:rsidR="0013705D" w:rsidRPr="00AC19D4" w14:paraId="368C5E85" w14:textId="77777777" w:rsidTr="00A32B7E">
        <w:tblPrEx>
          <w:jc w:val="center"/>
        </w:tblPrEx>
        <w:trPr>
          <w:trHeight w:val="428"/>
          <w:jc w:val="center"/>
        </w:trPr>
        <w:tc>
          <w:tcPr>
            <w:tcW w:w="614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7125E875" w14:textId="77777777" w:rsidR="0013705D" w:rsidRPr="0013705D" w:rsidRDefault="0013705D" w:rsidP="00871721">
            <w:pPr>
              <w:widowControl w:val="0"/>
              <w:rPr>
                <w:rFonts w:ascii="Open Sans" w:eastAsia="Open Sans" w:hAnsi="Open Sans" w:cs="Open Sans"/>
                <w:color w:val="004B88"/>
              </w:rPr>
            </w:pPr>
            <w:r w:rsidRPr="0013705D">
              <w:rPr>
                <w:rFonts w:ascii="Open Sans" w:eastAsia="Open Sans" w:hAnsi="Open Sans" w:cs="Open Sans"/>
                <w:color w:val="004B88"/>
              </w:rPr>
              <w:t>2.</w:t>
            </w:r>
          </w:p>
        </w:tc>
        <w:tc>
          <w:tcPr>
            <w:tcW w:w="6469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5653B821" w14:textId="42CA1577" w:rsidR="0013705D" w:rsidRPr="00A20A8E" w:rsidRDefault="0013705D" w:rsidP="005F2CA0">
            <w:pPr>
              <w:spacing w:after="160" w:line="259" w:lineRule="auto"/>
              <w:contextualSpacing/>
              <w:jc w:val="both"/>
              <w:rPr>
                <w:rFonts w:ascii="Open Sans" w:eastAsiaTheme="minorHAnsi" w:hAnsi="Open Sans" w:cs="Open Sans"/>
                <w:color w:val="1F4E79" w:themeColor="accent1" w:themeShade="80"/>
                <w:lang w:val="en" w:eastAsia="en-US"/>
              </w:rPr>
            </w:pPr>
            <w:r w:rsidRPr="00A20A8E">
              <w:rPr>
                <w:rFonts w:ascii="Open Sans" w:eastAsiaTheme="minorHAnsi" w:hAnsi="Open Sans" w:cs="Open Sans"/>
                <w:color w:val="1F4E79" w:themeColor="accent1" w:themeShade="80"/>
                <w:lang w:val="en" w:eastAsia="en-US"/>
              </w:rPr>
              <w:t xml:space="preserve">In depth knowledge and recent experience </w:t>
            </w:r>
            <w:r w:rsidR="003065AE" w:rsidRPr="00A20A8E">
              <w:rPr>
                <w:rFonts w:ascii="Open Sans" w:eastAsiaTheme="minorHAnsi" w:hAnsi="Open Sans" w:cs="Open Sans"/>
                <w:color w:val="1F4E79" w:themeColor="accent1" w:themeShade="80"/>
                <w:lang w:val="en" w:eastAsia="en-US"/>
              </w:rPr>
              <w:t xml:space="preserve">of welfare benefits legislation </w:t>
            </w:r>
            <w:r w:rsidR="00A20A8E" w:rsidRPr="00A20A8E">
              <w:rPr>
                <w:rFonts w:ascii="Open Sans" w:eastAsiaTheme="minorHAnsi" w:hAnsi="Open Sans" w:cs="Open Sans"/>
                <w:color w:val="1F4E79" w:themeColor="accent1" w:themeShade="80"/>
                <w:lang w:val="en" w:eastAsia="en-US"/>
              </w:rPr>
              <w:t>and income maximisation</w:t>
            </w:r>
            <w:r w:rsidR="003065AE" w:rsidRPr="00A20A8E">
              <w:rPr>
                <w:rFonts w:ascii="Open Sans" w:eastAsiaTheme="minorHAnsi" w:hAnsi="Open Sans" w:cs="Open Sans"/>
                <w:color w:val="1F4E79" w:themeColor="accent1" w:themeShade="80"/>
                <w:lang w:val="en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64CBABEB" w14:textId="4C852521" w:rsidR="0013705D" w:rsidRDefault="0013705D" w:rsidP="00871721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748F3FB8" w14:textId="20D3CFBD" w:rsidR="0013705D" w:rsidRDefault="00412B3C" w:rsidP="00871721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sz w:val="22"/>
                <w:szCs w:val="22"/>
              </w:rPr>
              <w:sym w:font="Wingdings" w:char="F0FC"/>
            </w:r>
          </w:p>
        </w:tc>
      </w:tr>
      <w:tr w:rsidR="00871721" w:rsidRPr="00AC19D4" w14:paraId="0570D4DD" w14:textId="77777777" w:rsidTr="00A32B7E">
        <w:tblPrEx>
          <w:jc w:val="center"/>
        </w:tblPrEx>
        <w:trPr>
          <w:trHeight w:val="428"/>
          <w:jc w:val="center"/>
        </w:trPr>
        <w:tc>
          <w:tcPr>
            <w:tcW w:w="614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4212E4B7" w14:textId="77777777" w:rsidR="00871721" w:rsidRPr="0013705D" w:rsidRDefault="008B6634" w:rsidP="00871721">
            <w:pPr>
              <w:widowControl w:val="0"/>
              <w:rPr>
                <w:rFonts w:ascii="Open Sans" w:eastAsia="Open Sans" w:hAnsi="Open Sans" w:cs="Open Sans"/>
                <w:color w:val="004B88"/>
              </w:rPr>
            </w:pPr>
            <w:r>
              <w:rPr>
                <w:rFonts w:ascii="Open Sans" w:eastAsia="Open Sans" w:hAnsi="Open Sans" w:cs="Open Sans"/>
                <w:color w:val="004B88"/>
              </w:rPr>
              <w:t>3.</w:t>
            </w:r>
          </w:p>
        </w:tc>
        <w:tc>
          <w:tcPr>
            <w:tcW w:w="6469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69DD167F" w14:textId="77777777" w:rsidR="00871721" w:rsidRPr="00A20A8E" w:rsidRDefault="00871721" w:rsidP="00871721">
            <w:pPr>
              <w:spacing w:before="100" w:beforeAutospacing="1" w:after="100" w:afterAutospacing="1"/>
              <w:rPr>
                <w:rFonts w:ascii="Open Sans" w:hAnsi="Open Sans" w:cs="Open Sans"/>
                <w:color w:val="1F4E79" w:themeColor="accent1" w:themeShade="80"/>
              </w:rPr>
            </w:pPr>
            <w:r w:rsidRPr="00A20A8E">
              <w:rPr>
                <w:rFonts w:ascii="Open Sans" w:hAnsi="Open Sans" w:cs="Open Sans"/>
                <w:color w:val="1F4E79" w:themeColor="accent1" w:themeShade="80"/>
              </w:rPr>
              <w:t>Ability to research, analyse and interpret complex information and produce and present clear reports verbally and in writing.</w:t>
            </w:r>
          </w:p>
        </w:tc>
        <w:tc>
          <w:tcPr>
            <w:tcW w:w="1276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61B4F40E" w14:textId="77777777" w:rsidR="00871721" w:rsidRDefault="00871721" w:rsidP="00871721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sz w:val="22"/>
                <w:szCs w:val="22"/>
              </w:rPr>
              <w:sym w:font="Wingdings" w:char="F0FC"/>
            </w:r>
          </w:p>
        </w:tc>
        <w:tc>
          <w:tcPr>
            <w:tcW w:w="1269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7603A8D4" w14:textId="77777777" w:rsidR="00871721" w:rsidRDefault="00871721" w:rsidP="00871721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  <w:sz w:val="22"/>
                <w:szCs w:val="22"/>
              </w:rPr>
            </w:pPr>
          </w:p>
        </w:tc>
      </w:tr>
      <w:tr w:rsidR="008B6634" w:rsidRPr="00AC19D4" w14:paraId="50EE91AC" w14:textId="77777777" w:rsidTr="00A32B7E">
        <w:tblPrEx>
          <w:jc w:val="center"/>
        </w:tblPrEx>
        <w:trPr>
          <w:trHeight w:val="428"/>
          <w:jc w:val="center"/>
        </w:trPr>
        <w:tc>
          <w:tcPr>
            <w:tcW w:w="614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54A2E1E6" w14:textId="77777777" w:rsidR="008B6634" w:rsidRPr="0013705D" w:rsidRDefault="008B6634" w:rsidP="00871721">
            <w:pPr>
              <w:widowControl w:val="0"/>
              <w:rPr>
                <w:rFonts w:ascii="Open Sans" w:eastAsia="Open Sans" w:hAnsi="Open Sans" w:cs="Open Sans"/>
                <w:color w:val="004B88"/>
              </w:rPr>
            </w:pPr>
            <w:r>
              <w:rPr>
                <w:rFonts w:ascii="Open Sans" w:eastAsia="Open Sans" w:hAnsi="Open Sans" w:cs="Open Sans"/>
                <w:color w:val="004B88"/>
              </w:rPr>
              <w:t>4.</w:t>
            </w:r>
          </w:p>
        </w:tc>
        <w:tc>
          <w:tcPr>
            <w:tcW w:w="6469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07C11691" w14:textId="7E5D9164" w:rsidR="008B6634" w:rsidRPr="00A20A8E" w:rsidRDefault="008B6634" w:rsidP="003065AE">
            <w:pPr>
              <w:spacing w:before="100" w:beforeAutospacing="1" w:after="100" w:afterAutospacing="1"/>
              <w:rPr>
                <w:rFonts w:ascii="Open Sans" w:hAnsi="Open Sans" w:cs="Open Sans"/>
                <w:color w:val="1F4E79" w:themeColor="accent1" w:themeShade="80"/>
              </w:rPr>
            </w:pPr>
            <w:r w:rsidRPr="00A20A8E">
              <w:rPr>
                <w:rFonts w:ascii="Open Sans" w:hAnsi="Open Sans" w:cs="Open Sans"/>
                <w:color w:val="1F4E79" w:themeColor="accent1" w:themeShade="80"/>
              </w:rPr>
              <w:t>Effective writing skills with particular emphasis on</w:t>
            </w:r>
            <w:r w:rsidR="003065AE" w:rsidRPr="00A20A8E">
              <w:rPr>
                <w:rFonts w:ascii="Open Sans" w:hAnsi="Open Sans" w:cs="Open Sans"/>
                <w:color w:val="1F4E79" w:themeColor="accent1" w:themeShade="80"/>
              </w:rPr>
              <w:t xml:space="preserve"> persuasive </w:t>
            </w:r>
            <w:r w:rsidRPr="00A20A8E">
              <w:rPr>
                <w:rFonts w:ascii="Open Sans" w:hAnsi="Open Sans" w:cs="Open Sans"/>
                <w:color w:val="1F4E79" w:themeColor="accent1" w:themeShade="80"/>
              </w:rPr>
              <w:t>reviews, reports and correspondence.</w:t>
            </w:r>
          </w:p>
        </w:tc>
        <w:tc>
          <w:tcPr>
            <w:tcW w:w="1276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158B5C45" w14:textId="77777777" w:rsidR="008B6634" w:rsidRDefault="008B6634" w:rsidP="00871721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sz w:val="22"/>
                <w:szCs w:val="22"/>
              </w:rPr>
              <w:sym w:font="Wingdings" w:char="F0FC"/>
            </w:r>
          </w:p>
        </w:tc>
        <w:tc>
          <w:tcPr>
            <w:tcW w:w="1269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1E5F8142" w14:textId="77777777" w:rsidR="008B6634" w:rsidRDefault="008B6634" w:rsidP="00871721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  <w:sz w:val="22"/>
                <w:szCs w:val="22"/>
              </w:rPr>
            </w:pPr>
          </w:p>
        </w:tc>
      </w:tr>
      <w:tr w:rsidR="008B6634" w:rsidRPr="00AC19D4" w14:paraId="3C8B4BCC" w14:textId="77777777" w:rsidTr="00A32B7E">
        <w:tblPrEx>
          <w:jc w:val="center"/>
        </w:tblPrEx>
        <w:trPr>
          <w:trHeight w:val="428"/>
          <w:jc w:val="center"/>
        </w:trPr>
        <w:tc>
          <w:tcPr>
            <w:tcW w:w="614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6B576560" w14:textId="77777777" w:rsidR="008B6634" w:rsidRPr="0013705D" w:rsidRDefault="008B6634" w:rsidP="00871721">
            <w:pPr>
              <w:widowControl w:val="0"/>
              <w:rPr>
                <w:rFonts w:ascii="Open Sans" w:eastAsia="Open Sans" w:hAnsi="Open Sans" w:cs="Open Sans"/>
                <w:color w:val="004B88"/>
              </w:rPr>
            </w:pPr>
            <w:r>
              <w:rPr>
                <w:rFonts w:ascii="Open Sans" w:eastAsia="Open Sans" w:hAnsi="Open Sans" w:cs="Open Sans"/>
                <w:color w:val="004B88"/>
              </w:rPr>
              <w:t>5.</w:t>
            </w:r>
          </w:p>
        </w:tc>
        <w:tc>
          <w:tcPr>
            <w:tcW w:w="6469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12D8F150" w14:textId="56E61737" w:rsidR="008B6634" w:rsidRPr="0013705D" w:rsidRDefault="008B6634" w:rsidP="00871721">
            <w:pPr>
              <w:spacing w:before="100" w:beforeAutospacing="1" w:after="100" w:afterAutospacing="1"/>
              <w:rPr>
                <w:rFonts w:ascii="Open Sans" w:hAnsi="Open Sans" w:cs="Open Sans"/>
                <w:color w:val="004B88"/>
              </w:rPr>
            </w:pPr>
            <w:r w:rsidRPr="008B6634">
              <w:rPr>
                <w:rFonts w:ascii="Open Sans" w:hAnsi="Open Sans" w:cs="Open Sans"/>
                <w:color w:val="004B88"/>
              </w:rPr>
              <w:t>Ordered approach to casework and an ability and willingness to follow and develop agreed procedures.</w:t>
            </w:r>
            <w:r w:rsidR="003065AE">
              <w:rPr>
                <w:rFonts w:ascii="Open Sans" w:hAnsi="Open Sans" w:cs="Open Sans"/>
                <w:color w:val="004B8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27AE5105" w14:textId="77777777" w:rsidR="008B6634" w:rsidRDefault="008B6634" w:rsidP="00871721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sz w:val="22"/>
                <w:szCs w:val="22"/>
              </w:rPr>
              <w:sym w:font="Wingdings" w:char="F0FC"/>
            </w:r>
          </w:p>
        </w:tc>
        <w:tc>
          <w:tcPr>
            <w:tcW w:w="1269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6567072E" w14:textId="77777777" w:rsidR="008B6634" w:rsidRDefault="008B6634" w:rsidP="00871721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  <w:sz w:val="22"/>
                <w:szCs w:val="22"/>
              </w:rPr>
            </w:pPr>
          </w:p>
        </w:tc>
      </w:tr>
      <w:tr w:rsidR="00871721" w:rsidRPr="00AC19D4" w14:paraId="7B246FCE" w14:textId="77777777" w:rsidTr="00A32B7E">
        <w:tblPrEx>
          <w:jc w:val="center"/>
        </w:tblPrEx>
        <w:trPr>
          <w:trHeight w:val="428"/>
          <w:jc w:val="center"/>
        </w:trPr>
        <w:tc>
          <w:tcPr>
            <w:tcW w:w="614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46E7B404" w14:textId="77777777" w:rsidR="00871721" w:rsidRPr="0013705D" w:rsidRDefault="008B6634" w:rsidP="00871721">
            <w:pPr>
              <w:widowControl w:val="0"/>
              <w:rPr>
                <w:rFonts w:ascii="Open Sans" w:eastAsia="Open Sans" w:hAnsi="Open Sans" w:cs="Open Sans"/>
                <w:color w:val="004B88"/>
              </w:rPr>
            </w:pPr>
            <w:r>
              <w:rPr>
                <w:rFonts w:ascii="Open Sans" w:eastAsia="Open Sans" w:hAnsi="Open Sans" w:cs="Open Sans"/>
                <w:color w:val="004B88"/>
              </w:rPr>
              <w:t>6.</w:t>
            </w:r>
          </w:p>
        </w:tc>
        <w:tc>
          <w:tcPr>
            <w:tcW w:w="6469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41F1CE4D" w14:textId="77777777" w:rsidR="00871721" w:rsidRPr="0013705D" w:rsidRDefault="00C170BE" w:rsidP="00C170BE">
            <w:pPr>
              <w:spacing w:before="100" w:beforeAutospacing="1" w:after="100" w:afterAutospacing="1"/>
              <w:rPr>
                <w:rFonts w:ascii="Open Sans" w:hAnsi="Open Sans" w:cs="Open Sans"/>
                <w:color w:val="004B88"/>
              </w:rPr>
            </w:pPr>
            <w:r w:rsidRPr="0013705D">
              <w:rPr>
                <w:rFonts w:ascii="Open Sans" w:hAnsi="Open Sans" w:cs="Open Sans"/>
                <w:color w:val="004B88"/>
              </w:rPr>
              <w:t xml:space="preserve">Ability to use a variety of IT/digital systems and packages. </w:t>
            </w:r>
          </w:p>
        </w:tc>
        <w:tc>
          <w:tcPr>
            <w:tcW w:w="1276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7484396F" w14:textId="77777777" w:rsidR="00871721" w:rsidRDefault="00871721" w:rsidP="00871721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sz w:val="22"/>
                <w:szCs w:val="22"/>
              </w:rPr>
              <w:sym w:font="Wingdings" w:char="F0FC"/>
            </w:r>
          </w:p>
        </w:tc>
        <w:tc>
          <w:tcPr>
            <w:tcW w:w="1269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0F9C52E2" w14:textId="77777777" w:rsidR="00871721" w:rsidRDefault="00871721" w:rsidP="00871721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  <w:sz w:val="22"/>
                <w:szCs w:val="22"/>
              </w:rPr>
            </w:pPr>
          </w:p>
        </w:tc>
      </w:tr>
      <w:tr w:rsidR="00C170BE" w:rsidRPr="00AC19D4" w14:paraId="3FB7FDC2" w14:textId="77777777" w:rsidTr="00A32B7E">
        <w:tblPrEx>
          <w:jc w:val="center"/>
        </w:tblPrEx>
        <w:trPr>
          <w:trHeight w:val="428"/>
          <w:jc w:val="center"/>
        </w:trPr>
        <w:tc>
          <w:tcPr>
            <w:tcW w:w="614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3FE22B85" w14:textId="77777777" w:rsidR="00C170BE" w:rsidRPr="0013705D" w:rsidRDefault="008B6634" w:rsidP="00C170BE">
            <w:pPr>
              <w:widowControl w:val="0"/>
              <w:rPr>
                <w:rFonts w:ascii="Open Sans" w:eastAsia="Open Sans" w:hAnsi="Open Sans" w:cs="Open Sans"/>
                <w:color w:val="004B88"/>
              </w:rPr>
            </w:pPr>
            <w:r>
              <w:rPr>
                <w:rFonts w:ascii="Open Sans" w:eastAsia="Open Sans" w:hAnsi="Open Sans" w:cs="Open Sans"/>
                <w:color w:val="004B88"/>
              </w:rPr>
              <w:t>7</w:t>
            </w:r>
            <w:r w:rsidR="00C170BE" w:rsidRPr="0013705D">
              <w:rPr>
                <w:rFonts w:ascii="Open Sans" w:eastAsia="Open Sans" w:hAnsi="Open Sans" w:cs="Open Sans"/>
                <w:color w:val="004B88"/>
              </w:rPr>
              <w:t>.</w:t>
            </w:r>
          </w:p>
        </w:tc>
        <w:tc>
          <w:tcPr>
            <w:tcW w:w="6469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62AC668E" w14:textId="38A0FFB0" w:rsidR="00C170BE" w:rsidRPr="0013705D" w:rsidRDefault="0013705D" w:rsidP="00C170BE">
            <w:pPr>
              <w:widowControl w:val="0"/>
              <w:rPr>
                <w:rFonts w:ascii="Open Sans" w:eastAsia="Open Sans" w:hAnsi="Open Sans" w:cs="Open Sans"/>
                <w:color w:val="004B88"/>
              </w:rPr>
            </w:pPr>
            <w:r w:rsidRPr="0013705D">
              <w:rPr>
                <w:rFonts w:ascii="Open Sans" w:eastAsia="Open Sans" w:hAnsi="Open Sans" w:cs="Open Sans"/>
                <w:color w:val="004B88"/>
              </w:rPr>
              <w:t>Ability to act as a specialist on matters relating to welfare benefits to staff at CANS</w:t>
            </w:r>
          </w:p>
        </w:tc>
        <w:tc>
          <w:tcPr>
            <w:tcW w:w="1276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0AE73C3E" w14:textId="6E514552" w:rsidR="00C170BE" w:rsidRDefault="00C170BE" w:rsidP="00C170BE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63FEC427" w14:textId="3A78BE8B" w:rsidR="00C170BE" w:rsidRDefault="00A20A8E" w:rsidP="00C170BE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sz w:val="22"/>
                <w:szCs w:val="22"/>
              </w:rPr>
              <w:sym w:font="Wingdings" w:char="F0FC"/>
            </w:r>
          </w:p>
        </w:tc>
      </w:tr>
      <w:tr w:rsidR="00C170BE" w:rsidRPr="00AC19D4" w14:paraId="65823632" w14:textId="77777777" w:rsidTr="00A32B7E">
        <w:tblPrEx>
          <w:jc w:val="center"/>
        </w:tblPrEx>
        <w:trPr>
          <w:trHeight w:val="428"/>
          <w:jc w:val="center"/>
        </w:trPr>
        <w:tc>
          <w:tcPr>
            <w:tcW w:w="614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108EE368" w14:textId="77777777" w:rsidR="00C170BE" w:rsidRPr="0013705D" w:rsidRDefault="008B6634" w:rsidP="00C170BE">
            <w:pPr>
              <w:widowControl w:val="0"/>
              <w:rPr>
                <w:rFonts w:ascii="Open Sans" w:eastAsia="Open Sans" w:hAnsi="Open Sans" w:cs="Open Sans"/>
                <w:color w:val="004B88"/>
              </w:rPr>
            </w:pPr>
            <w:r>
              <w:rPr>
                <w:rFonts w:ascii="Open Sans" w:eastAsia="Open Sans" w:hAnsi="Open Sans" w:cs="Open Sans"/>
                <w:color w:val="004B88"/>
              </w:rPr>
              <w:t>8</w:t>
            </w:r>
            <w:r w:rsidR="00C170BE" w:rsidRPr="0013705D">
              <w:rPr>
                <w:rFonts w:ascii="Open Sans" w:eastAsia="Open Sans" w:hAnsi="Open Sans" w:cs="Open Sans"/>
                <w:color w:val="004B88"/>
              </w:rPr>
              <w:t>.</w:t>
            </w:r>
          </w:p>
        </w:tc>
        <w:tc>
          <w:tcPr>
            <w:tcW w:w="6469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54B6BDC9" w14:textId="77777777" w:rsidR="00C170BE" w:rsidRPr="0013705D" w:rsidRDefault="00C170BE" w:rsidP="00C170BE">
            <w:pPr>
              <w:widowControl w:val="0"/>
              <w:rPr>
                <w:rFonts w:ascii="Open Sans" w:eastAsia="Open Sans" w:hAnsi="Open Sans" w:cs="Open Sans"/>
                <w:color w:val="004B88"/>
              </w:rPr>
            </w:pPr>
            <w:r w:rsidRPr="0013705D">
              <w:rPr>
                <w:rFonts w:ascii="Open Sans" w:eastAsia="Open Sans" w:hAnsi="Open Sans" w:cs="Open Sans"/>
                <w:color w:val="004B88"/>
              </w:rPr>
              <w:t>Ability to give and receive feedback objectively and sensitively and a willingness to challenge constructively.</w:t>
            </w:r>
          </w:p>
        </w:tc>
        <w:tc>
          <w:tcPr>
            <w:tcW w:w="1276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019B99EC" w14:textId="77777777" w:rsidR="00C170BE" w:rsidRDefault="00C170BE" w:rsidP="00C170BE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sz w:val="22"/>
                <w:szCs w:val="22"/>
              </w:rPr>
              <w:sym w:font="Wingdings" w:char="F0FC"/>
            </w:r>
          </w:p>
        </w:tc>
        <w:tc>
          <w:tcPr>
            <w:tcW w:w="1269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496C944D" w14:textId="77777777" w:rsidR="00C170BE" w:rsidRDefault="00C170BE" w:rsidP="00C170BE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  <w:sz w:val="22"/>
                <w:szCs w:val="22"/>
              </w:rPr>
            </w:pPr>
          </w:p>
        </w:tc>
      </w:tr>
      <w:tr w:rsidR="00C170BE" w:rsidRPr="00AC19D4" w14:paraId="0E4A7610" w14:textId="77777777" w:rsidTr="00A32B7E">
        <w:tblPrEx>
          <w:jc w:val="center"/>
        </w:tblPrEx>
        <w:trPr>
          <w:trHeight w:val="428"/>
          <w:jc w:val="center"/>
        </w:trPr>
        <w:tc>
          <w:tcPr>
            <w:tcW w:w="614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4F661ADE" w14:textId="77777777" w:rsidR="00C170BE" w:rsidRPr="0013705D" w:rsidRDefault="008B6634" w:rsidP="00C170BE">
            <w:pPr>
              <w:widowControl w:val="0"/>
              <w:rPr>
                <w:rFonts w:ascii="Open Sans" w:eastAsia="Open Sans" w:hAnsi="Open Sans" w:cs="Open Sans"/>
                <w:color w:val="004B88"/>
              </w:rPr>
            </w:pPr>
            <w:r>
              <w:rPr>
                <w:rFonts w:ascii="Open Sans" w:eastAsia="Open Sans" w:hAnsi="Open Sans" w:cs="Open Sans"/>
                <w:color w:val="004B88"/>
              </w:rPr>
              <w:t>9</w:t>
            </w:r>
            <w:r w:rsidR="00C170BE" w:rsidRPr="0013705D">
              <w:rPr>
                <w:rFonts w:ascii="Open Sans" w:eastAsia="Open Sans" w:hAnsi="Open Sans" w:cs="Open Sans"/>
                <w:color w:val="004B88"/>
              </w:rPr>
              <w:t>.</w:t>
            </w:r>
          </w:p>
        </w:tc>
        <w:tc>
          <w:tcPr>
            <w:tcW w:w="6469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1B219669" w14:textId="77777777" w:rsidR="00C170BE" w:rsidRPr="0013705D" w:rsidRDefault="00C170BE" w:rsidP="00C170BE">
            <w:pPr>
              <w:widowControl w:val="0"/>
              <w:rPr>
                <w:rFonts w:ascii="Open Sans" w:eastAsia="Open Sans" w:hAnsi="Open Sans" w:cs="Open Sans"/>
                <w:color w:val="004B88"/>
              </w:rPr>
            </w:pPr>
            <w:r w:rsidRPr="0013705D">
              <w:rPr>
                <w:rFonts w:ascii="Open Sans" w:eastAsia="Open Sans" w:hAnsi="Open Sans" w:cs="Open Sans"/>
                <w:color w:val="004B88"/>
              </w:rPr>
              <w:t>Ability to work with a variety of organisations and to earn and maintain the trust and respect of those people with whom the organisation deals</w:t>
            </w:r>
          </w:p>
        </w:tc>
        <w:tc>
          <w:tcPr>
            <w:tcW w:w="1276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7293F2DD" w14:textId="77777777" w:rsidR="00C170BE" w:rsidRDefault="00C170BE" w:rsidP="00C170BE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sz w:val="22"/>
                <w:szCs w:val="22"/>
              </w:rPr>
              <w:sym w:font="Wingdings" w:char="F0FC"/>
            </w:r>
          </w:p>
        </w:tc>
        <w:tc>
          <w:tcPr>
            <w:tcW w:w="1269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30D8F562" w14:textId="77777777" w:rsidR="00C170BE" w:rsidRDefault="00C170BE" w:rsidP="00C170BE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  <w:sz w:val="22"/>
                <w:szCs w:val="22"/>
              </w:rPr>
            </w:pPr>
          </w:p>
        </w:tc>
      </w:tr>
      <w:tr w:rsidR="00C170BE" w:rsidRPr="00AC19D4" w14:paraId="33300511" w14:textId="77777777" w:rsidTr="00A32B7E">
        <w:tblPrEx>
          <w:jc w:val="center"/>
        </w:tblPrEx>
        <w:trPr>
          <w:trHeight w:val="428"/>
          <w:jc w:val="center"/>
        </w:trPr>
        <w:tc>
          <w:tcPr>
            <w:tcW w:w="614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59A005E6" w14:textId="77777777" w:rsidR="00C170BE" w:rsidRPr="0013705D" w:rsidRDefault="008B6634" w:rsidP="00C170BE">
            <w:pPr>
              <w:widowControl w:val="0"/>
              <w:rPr>
                <w:rFonts w:ascii="Open Sans" w:eastAsia="Open Sans" w:hAnsi="Open Sans" w:cs="Open Sans"/>
                <w:color w:val="004B88"/>
              </w:rPr>
            </w:pPr>
            <w:r>
              <w:rPr>
                <w:rFonts w:ascii="Open Sans" w:eastAsia="Open Sans" w:hAnsi="Open Sans" w:cs="Open Sans"/>
                <w:color w:val="004B88"/>
              </w:rPr>
              <w:t>10</w:t>
            </w:r>
            <w:r w:rsidR="00C170BE" w:rsidRPr="0013705D">
              <w:rPr>
                <w:rFonts w:ascii="Open Sans" w:eastAsia="Open Sans" w:hAnsi="Open Sans" w:cs="Open Sans"/>
                <w:color w:val="004B88"/>
              </w:rPr>
              <w:t>.</w:t>
            </w:r>
          </w:p>
        </w:tc>
        <w:tc>
          <w:tcPr>
            <w:tcW w:w="6469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6B0F2A55" w14:textId="77777777" w:rsidR="00C170BE" w:rsidRPr="0013705D" w:rsidRDefault="00C170BE" w:rsidP="00C170BE">
            <w:pPr>
              <w:widowControl w:val="0"/>
              <w:rPr>
                <w:rFonts w:ascii="Open Sans" w:eastAsia="Open Sans" w:hAnsi="Open Sans" w:cs="Open Sans"/>
                <w:color w:val="004B88"/>
              </w:rPr>
            </w:pPr>
            <w:r w:rsidRPr="0013705D">
              <w:rPr>
                <w:rFonts w:ascii="Open Sans" w:eastAsia="Open Sans" w:hAnsi="Open Sans" w:cs="Open Sans"/>
                <w:color w:val="004B88"/>
              </w:rPr>
              <w:t xml:space="preserve">Proven understanding of equality and diversity and its application to the provision of advice.  </w:t>
            </w:r>
          </w:p>
        </w:tc>
        <w:tc>
          <w:tcPr>
            <w:tcW w:w="1276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3FD800A8" w14:textId="77777777" w:rsidR="00C170BE" w:rsidRDefault="00C170BE" w:rsidP="00C170BE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sz w:val="22"/>
                <w:szCs w:val="22"/>
              </w:rPr>
              <w:sym w:font="Wingdings" w:char="F0FC"/>
            </w:r>
          </w:p>
        </w:tc>
        <w:tc>
          <w:tcPr>
            <w:tcW w:w="1269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5C9DF795" w14:textId="77777777" w:rsidR="00C170BE" w:rsidRDefault="00C170BE" w:rsidP="00C170BE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  <w:sz w:val="22"/>
                <w:szCs w:val="22"/>
              </w:rPr>
            </w:pPr>
          </w:p>
        </w:tc>
      </w:tr>
      <w:tr w:rsidR="00C170BE" w:rsidRPr="00AC19D4" w14:paraId="4E28C483" w14:textId="77777777" w:rsidTr="00A32B7E">
        <w:tblPrEx>
          <w:jc w:val="center"/>
        </w:tblPrEx>
        <w:trPr>
          <w:trHeight w:val="428"/>
          <w:jc w:val="center"/>
        </w:trPr>
        <w:tc>
          <w:tcPr>
            <w:tcW w:w="614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543F3344" w14:textId="77777777" w:rsidR="00C170BE" w:rsidRPr="0013705D" w:rsidRDefault="008B6634" w:rsidP="00C170BE">
            <w:pPr>
              <w:widowControl w:val="0"/>
              <w:rPr>
                <w:rFonts w:ascii="Open Sans" w:eastAsia="Open Sans" w:hAnsi="Open Sans" w:cs="Open Sans"/>
                <w:color w:val="004B88"/>
              </w:rPr>
            </w:pPr>
            <w:r>
              <w:rPr>
                <w:rFonts w:ascii="Open Sans" w:eastAsia="Open Sans" w:hAnsi="Open Sans" w:cs="Open Sans"/>
                <w:color w:val="004B88"/>
              </w:rPr>
              <w:t>11</w:t>
            </w:r>
            <w:r w:rsidR="00C170BE" w:rsidRPr="0013705D">
              <w:rPr>
                <w:rFonts w:ascii="Open Sans" w:eastAsia="Open Sans" w:hAnsi="Open Sans" w:cs="Open Sans"/>
                <w:color w:val="004B88"/>
              </w:rPr>
              <w:t>.</w:t>
            </w:r>
          </w:p>
        </w:tc>
        <w:tc>
          <w:tcPr>
            <w:tcW w:w="6469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179EAC98" w14:textId="77777777" w:rsidR="00C170BE" w:rsidRPr="0013705D" w:rsidRDefault="00C170BE" w:rsidP="00C170BE">
            <w:pPr>
              <w:widowControl w:val="0"/>
              <w:rPr>
                <w:rFonts w:ascii="Open Sans" w:eastAsia="Open Sans" w:hAnsi="Open Sans" w:cs="Open Sans"/>
                <w:color w:val="004B88"/>
              </w:rPr>
            </w:pPr>
            <w:r w:rsidRPr="0013705D">
              <w:rPr>
                <w:rFonts w:ascii="Open Sans" w:eastAsia="Open Sans" w:hAnsi="Open Sans" w:cs="Open Sans"/>
                <w:color w:val="004B88"/>
              </w:rPr>
              <w:t>Understanding of the issues affecting society and their implications for clients and service provision and a commitment to the organisations research &amp; campaigns programme</w:t>
            </w:r>
          </w:p>
        </w:tc>
        <w:tc>
          <w:tcPr>
            <w:tcW w:w="1276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3D50047B" w14:textId="77777777" w:rsidR="00C170BE" w:rsidRDefault="00C170BE" w:rsidP="00C170BE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sz w:val="22"/>
                <w:szCs w:val="22"/>
              </w:rPr>
              <w:sym w:font="Wingdings" w:char="F0FC"/>
            </w:r>
          </w:p>
        </w:tc>
        <w:tc>
          <w:tcPr>
            <w:tcW w:w="1269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41C8C48A" w14:textId="77777777" w:rsidR="00C170BE" w:rsidRDefault="00C170BE" w:rsidP="00C170BE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  <w:sz w:val="22"/>
                <w:szCs w:val="22"/>
              </w:rPr>
            </w:pPr>
          </w:p>
        </w:tc>
      </w:tr>
      <w:tr w:rsidR="00C170BE" w:rsidRPr="00AC19D4" w14:paraId="5CEA6199" w14:textId="77777777" w:rsidTr="00A32B7E">
        <w:tblPrEx>
          <w:jc w:val="center"/>
        </w:tblPrEx>
        <w:trPr>
          <w:trHeight w:val="428"/>
          <w:jc w:val="center"/>
        </w:trPr>
        <w:tc>
          <w:tcPr>
            <w:tcW w:w="614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0D07C264" w14:textId="77777777" w:rsidR="00C170BE" w:rsidRPr="0013705D" w:rsidRDefault="008B6634" w:rsidP="00C170BE">
            <w:pPr>
              <w:widowControl w:val="0"/>
              <w:rPr>
                <w:rFonts w:ascii="Open Sans" w:eastAsia="Open Sans" w:hAnsi="Open Sans" w:cs="Open Sans"/>
                <w:color w:val="004B88"/>
              </w:rPr>
            </w:pPr>
            <w:r>
              <w:rPr>
                <w:rFonts w:ascii="Open Sans" w:eastAsia="Open Sans" w:hAnsi="Open Sans" w:cs="Open Sans"/>
                <w:color w:val="004B88"/>
              </w:rPr>
              <w:t>12.</w:t>
            </w:r>
          </w:p>
        </w:tc>
        <w:tc>
          <w:tcPr>
            <w:tcW w:w="6469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7DB91FE9" w14:textId="77777777" w:rsidR="00C170BE" w:rsidRPr="0013705D" w:rsidRDefault="00C170BE" w:rsidP="00C170BE">
            <w:pPr>
              <w:widowControl w:val="0"/>
              <w:rPr>
                <w:rFonts w:ascii="Open Sans" w:eastAsia="Open Sans" w:hAnsi="Open Sans" w:cs="Open Sans"/>
                <w:color w:val="004B88"/>
              </w:rPr>
            </w:pPr>
            <w:r w:rsidRPr="0013705D">
              <w:rPr>
                <w:rFonts w:ascii="Open Sans" w:eastAsia="Open Sans" w:hAnsi="Open Sans" w:cs="Open Sans"/>
                <w:color w:val="004B88"/>
              </w:rPr>
              <w:t>Understanding of and commitment to the aims and principles of Citizens Advice service and its equal opportunities policies.</w:t>
            </w:r>
          </w:p>
        </w:tc>
        <w:tc>
          <w:tcPr>
            <w:tcW w:w="1276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420A2694" w14:textId="77777777" w:rsidR="00C170BE" w:rsidRDefault="00C170BE" w:rsidP="00C170BE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sz w:val="22"/>
                <w:szCs w:val="22"/>
              </w:rPr>
              <w:sym w:font="Wingdings" w:char="F0FC"/>
            </w:r>
          </w:p>
        </w:tc>
        <w:tc>
          <w:tcPr>
            <w:tcW w:w="1269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1A76DC33" w14:textId="77777777" w:rsidR="00C170BE" w:rsidRDefault="00C170BE" w:rsidP="00C170BE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  <w:sz w:val="22"/>
                <w:szCs w:val="22"/>
              </w:rPr>
            </w:pPr>
          </w:p>
        </w:tc>
      </w:tr>
      <w:tr w:rsidR="00C170BE" w:rsidRPr="00AC19D4" w14:paraId="1BA4E1FA" w14:textId="77777777" w:rsidTr="00A32B7E">
        <w:tblPrEx>
          <w:jc w:val="center"/>
        </w:tblPrEx>
        <w:trPr>
          <w:trHeight w:val="428"/>
          <w:jc w:val="center"/>
        </w:trPr>
        <w:tc>
          <w:tcPr>
            <w:tcW w:w="614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26AF18F4" w14:textId="77777777" w:rsidR="00C170BE" w:rsidRPr="0013705D" w:rsidRDefault="008B6634" w:rsidP="00C170BE">
            <w:pPr>
              <w:widowControl w:val="0"/>
              <w:rPr>
                <w:rFonts w:ascii="Open Sans" w:eastAsia="Open Sans" w:hAnsi="Open Sans" w:cs="Open Sans"/>
                <w:color w:val="004B88"/>
              </w:rPr>
            </w:pPr>
            <w:r>
              <w:rPr>
                <w:rFonts w:ascii="Open Sans" w:eastAsia="Open Sans" w:hAnsi="Open Sans" w:cs="Open Sans"/>
                <w:color w:val="004B88"/>
              </w:rPr>
              <w:t>13</w:t>
            </w:r>
            <w:r w:rsidR="00C170BE" w:rsidRPr="0013705D">
              <w:rPr>
                <w:rFonts w:ascii="Open Sans" w:eastAsia="Open Sans" w:hAnsi="Open Sans" w:cs="Open Sans"/>
                <w:color w:val="004B88"/>
              </w:rPr>
              <w:t>.</w:t>
            </w:r>
          </w:p>
        </w:tc>
        <w:tc>
          <w:tcPr>
            <w:tcW w:w="6469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265D1179" w14:textId="77777777" w:rsidR="00C170BE" w:rsidRPr="0013705D" w:rsidRDefault="00C170BE" w:rsidP="00C170BE">
            <w:pPr>
              <w:widowControl w:val="0"/>
              <w:rPr>
                <w:rFonts w:ascii="Open Sans" w:eastAsia="Open Sans" w:hAnsi="Open Sans" w:cs="Open Sans"/>
                <w:color w:val="004B88"/>
              </w:rPr>
            </w:pPr>
            <w:r w:rsidRPr="0013705D">
              <w:rPr>
                <w:rFonts w:ascii="Open Sans" w:eastAsia="Open Sans" w:hAnsi="Open Sans" w:cs="Open Sans"/>
                <w:color w:val="004B88"/>
              </w:rPr>
              <w:t>Commitment to continuing professional development</w:t>
            </w:r>
          </w:p>
        </w:tc>
        <w:tc>
          <w:tcPr>
            <w:tcW w:w="1276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5B7417B6" w14:textId="77777777" w:rsidR="00C170BE" w:rsidRDefault="00C170BE" w:rsidP="00C170BE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sz w:val="22"/>
                <w:szCs w:val="22"/>
              </w:rPr>
              <w:sym w:font="Wingdings" w:char="F0FC"/>
            </w:r>
          </w:p>
        </w:tc>
        <w:tc>
          <w:tcPr>
            <w:tcW w:w="1269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0FBE8945" w14:textId="77777777" w:rsidR="00C170BE" w:rsidRDefault="00C170BE" w:rsidP="00C170BE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  <w:sz w:val="22"/>
                <w:szCs w:val="22"/>
              </w:rPr>
            </w:pPr>
          </w:p>
        </w:tc>
      </w:tr>
      <w:tr w:rsidR="003065AE" w:rsidRPr="00AC19D4" w14:paraId="2E5DD556" w14:textId="77777777" w:rsidTr="00A32B7E">
        <w:tblPrEx>
          <w:jc w:val="center"/>
        </w:tblPrEx>
        <w:trPr>
          <w:trHeight w:val="428"/>
          <w:jc w:val="center"/>
        </w:trPr>
        <w:tc>
          <w:tcPr>
            <w:tcW w:w="614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15AC51DB" w14:textId="70ADD95C" w:rsidR="003065AE" w:rsidRDefault="003065AE" w:rsidP="00C170BE">
            <w:pPr>
              <w:widowControl w:val="0"/>
              <w:rPr>
                <w:rFonts w:ascii="Open Sans" w:eastAsia="Open Sans" w:hAnsi="Open Sans" w:cs="Open Sans"/>
                <w:color w:val="004B88"/>
              </w:rPr>
            </w:pPr>
            <w:r>
              <w:rPr>
                <w:rFonts w:ascii="Open Sans" w:eastAsia="Open Sans" w:hAnsi="Open Sans" w:cs="Open Sans"/>
                <w:color w:val="004B88"/>
              </w:rPr>
              <w:t>14.</w:t>
            </w:r>
          </w:p>
        </w:tc>
        <w:tc>
          <w:tcPr>
            <w:tcW w:w="6469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0ECD0691" w14:textId="3015ECD9" w:rsidR="003065AE" w:rsidRPr="0013705D" w:rsidRDefault="003065AE" w:rsidP="00C170BE">
            <w:pPr>
              <w:widowControl w:val="0"/>
              <w:rPr>
                <w:rFonts w:ascii="Open Sans" w:eastAsia="Open Sans" w:hAnsi="Open Sans" w:cs="Open Sans"/>
                <w:color w:val="004B88"/>
              </w:rPr>
            </w:pPr>
            <w:r w:rsidRPr="00A20A8E">
              <w:rPr>
                <w:rFonts w:ascii="Open Sans" w:eastAsia="Open Sans" w:hAnsi="Open Sans" w:cs="Open Sans"/>
                <w:color w:val="1F4E79" w:themeColor="accent1" w:themeShade="80"/>
              </w:rPr>
              <w:t>Ability to work with and empower marginalised groups in the community and/or those who struggle to access services, whether digital or in person.</w:t>
            </w:r>
          </w:p>
        </w:tc>
        <w:tc>
          <w:tcPr>
            <w:tcW w:w="1276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6A81B181" w14:textId="67C95792" w:rsidR="003065AE" w:rsidRDefault="00A20A8E" w:rsidP="00C170BE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sz w:val="22"/>
                <w:szCs w:val="22"/>
              </w:rPr>
              <w:sym w:font="Wingdings" w:char="F0FC"/>
            </w:r>
          </w:p>
        </w:tc>
        <w:tc>
          <w:tcPr>
            <w:tcW w:w="1269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0C8390FC" w14:textId="77777777" w:rsidR="003065AE" w:rsidRDefault="003065AE" w:rsidP="00C170BE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  <w:sz w:val="22"/>
                <w:szCs w:val="22"/>
              </w:rPr>
            </w:pPr>
          </w:p>
        </w:tc>
      </w:tr>
    </w:tbl>
    <w:p w14:paraId="1F7DF95B" w14:textId="77777777" w:rsidR="00993146" w:rsidRDefault="00993146" w:rsidP="000B573D">
      <w:pPr>
        <w:rPr>
          <w:rFonts w:ascii="Open Sans" w:hAnsi="Open Sans" w:cs="Open Sans"/>
          <w:color w:val="004B88"/>
          <w:sz w:val="22"/>
          <w:szCs w:val="22"/>
        </w:rPr>
      </w:pPr>
    </w:p>
    <w:p w14:paraId="3ED3E11D" w14:textId="77777777" w:rsidR="009763B4" w:rsidRPr="009763B4" w:rsidRDefault="009763B4" w:rsidP="009763B4">
      <w:pPr>
        <w:jc w:val="both"/>
      </w:pPr>
      <w:r w:rsidRPr="009763B4">
        <w:rPr>
          <w:rFonts w:ascii="Open Sans" w:hAnsi="Open Sans" w:cs="Open Sans"/>
          <w:color w:val="004888"/>
        </w:rPr>
        <w:t>In accordance with Citizen</w:t>
      </w:r>
      <w:r w:rsidR="00EA5C78">
        <w:rPr>
          <w:rFonts w:ascii="Open Sans" w:hAnsi="Open Sans" w:cs="Open Sans"/>
          <w:color w:val="004888"/>
        </w:rPr>
        <w:t>s Advice national policy we</w:t>
      </w:r>
      <w:r w:rsidRPr="009763B4">
        <w:rPr>
          <w:rFonts w:ascii="Open Sans" w:hAnsi="Open Sans" w:cs="Open Sans"/>
          <w:color w:val="004888"/>
        </w:rPr>
        <w:t xml:space="preserve"> may</w:t>
      </w:r>
      <w:r w:rsidR="00EA5C78">
        <w:rPr>
          <w:rFonts w:ascii="Open Sans" w:hAnsi="Open Sans" w:cs="Open Sans"/>
          <w:color w:val="004888"/>
        </w:rPr>
        <w:t xml:space="preserve"> require</w:t>
      </w:r>
      <w:r w:rsidRPr="009763B4">
        <w:rPr>
          <w:rFonts w:ascii="Open Sans" w:hAnsi="Open Sans" w:cs="Open Sans"/>
          <w:color w:val="004888"/>
        </w:rPr>
        <w:t xml:space="preserve"> the successful candidate to be screened by the DBS. However, a criminal record will not necessarily be a bar to your being able to take up the job.</w:t>
      </w:r>
    </w:p>
    <w:p w14:paraId="616FF332" w14:textId="77777777" w:rsidR="009763B4" w:rsidRPr="00AC19D4" w:rsidRDefault="009763B4" w:rsidP="000B573D">
      <w:pPr>
        <w:rPr>
          <w:rFonts w:ascii="Open Sans" w:hAnsi="Open Sans" w:cs="Open Sans"/>
          <w:color w:val="004B88"/>
          <w:sz w:val="22"/>
          <w:szCs w:val="22"/>
        </w:rPr>
      </w:pPr>
    </w:p>
    <w:sectPr w:rsidR="009763B4" w:rsidRPr="00AC19D4" w:rsidSect="0026761F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2FEB7" w14:textId="77777777" w:rsidR="00E72E1D" w:rsidRDefault="00E72E1D" w:rsidP="00F073A9">
      <w:r>
        <w:separator/>
      </w:r>
    </w:p>
  </w:endnote>
  <w:endnote w:type="continuationSeparator" w:id="0">
    <w:p w14:paraId="6B7970F1" w14:textId="77777777" w:rsidR="00E72E1D" w:rsidRDefault="00E72E1D" w:rsidP="00F0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3798A" w14:textId="61AB1A9E" w:rsidR="00313720" w:rsidRPr="00AC19D4" w:rsidRDefault="00FE0DA0" w:rsidP="00810B76">
    <w:pPr>
      <w:pStyle w:val="Footer"/>
      <w:rPr>
        <w:rFonts w:ascii="Calibri" w:hAnsi="Calibri"/>
        <w:color w:val="004B88"/>
        <w:sz w:val="20"/>
        <w:szCs w:val="20"/>
      </w:rPr>
    </w:pPr>
    <w:r>
      <w:rPr>
        <w:rFonts w:ascii="Calibri" w:hAnsi="Calibri"/>
        <w:color w:val="004B88"/>
        <w:sz w:val="20"/>
        <w:szCs w:val="20"/>
      </w:rPr>
      <w:t>Sept 2020</w:t>
    </w:r>
  </w:p>
  <w:p w14:paraId="25CA99F9" w14:textId="035E7BE6" w:rsidR="00313720" w:rsidRPr="00AC19D4" w:rsidRDefault="00313720" w:rsidP="00810B76">
    <w:pPr>
      <w:pStyle w:val="Footer"/>
      <w:jc w:val="center"/>
      <w:rPr>
        <w:rFonts w:ascii="Calibri" w:hAnsi="Calibri"/>
        <w:color w:val="004B88"/>
        <w:sz w:val="20"/>
        <w:szCs w:val="20"/>
      </w:rPr>
    </w:pPr>
    <w:r w:rsidRPr="00AC19D4">
      <w:rPr>
        <w:rFonts w:ascii="Calibri" w:hAnsi="Calibri"/>
        <w:color w:val="004B88"/>
        <w:sz w:val="20"/>
        <w:szCs w:val="20"/>
      </w:rPr>
      <w:t xml:space="preserve">Page </w:t>
    </w:r>
    <w:r w:rsidRPr="00AC19D4">
      <w:rPr>
        <w:rFonts w:ascii="Calibri" w:hAnsi="Calibri"/>
        <w:color w:val="004B88"/>
        <w:sz w:val="20"/>
        <w:szCs w:val="20"/>
      </w:rPr>
      <w:fldChar w:fldCharType="begin"/>
    </w:r>
    <w:r w:rsidRPr="00AC19D4">
      <w:rPr>
        <w:rFonts w:ascii="Calibri" w:hAnsi="Calibri"/>
        <w:color w:val="004B88"/>
        <w:sz w:val="20"/>
        <w:szCs w:val="20"/>
      </w:rPr>
      <w:instrText xml:space="preserve"> PAGE </w:instrText>
    </w:r>
    <w:r w:rsidRPr="00AC19D4">
      <w:rPr>
        <w:rFonts w:ascii="Calibri" w:hAnsi="Calibri"/>
        <w:color w:val="004B88"/>
        <w:sz w:val="20"/>
        <w:szCs w:val="20"/>
      </w:rPr>
      <w:fldChar w:fldCharType="separate"/>
    </w:r>
    <w:r w:rsidR="002F5F35">
      <w:rPr>
        <w:rFonts w:ascii="Calibri" w:hAnsi="Calibri"/>
        <w:noProof/>
        <w:color w:val="004B88"/>
        <w:sz w:val="20"/>
        <w:szCs w:val="20"/>
      </w:rPr>
      <w:t>1</w:t>
    </w:r>
    <w:r w:rsidRPr="00AC19D4">
      <w:rPr>
        <w:rFonts w:ascii="Calibri" w:hAnsi="Calibri"/>
        <w:color w:val="004B88"/>
        <w:sz w:val="20"/>
        <w:szCs w:val="20"/>
      </w:rPr>
      <w:fldChar w:fldCharType="end"/>
    </w:r>
    <w:r w:rsidRPr="00AC19D4">
      <w:rPr>
        <w:rFonts w:ascii="Calibri" w:hAnsi="Calibri"/>
        <w:color w:val="004B88"/>
        <w:sz w:val="20"/>
        <w:szCs w:val="20"/>
      </w:rPr>
      <w:t xml:space="preserve"> of </w:t>
    </w:r>
    <w:r w:rsidRPr="00AC19D4">
      <w:rPr>
        <w:rFonts w:ascii="Calibri" w:hAnsi="Calibri"/>
        <w:color w:val="004B88"/>
        <w:sz w:val="20"/>
        <w:szCs w:val="20"/>
      </w:rPr>
      <w:fldChar w:fldCharType="begin"/>
    </w:r>
    <w:r w:rsidRPr="00AC19D4">
      <w:rPr>
        <w:rFonts w:ascii="Calibri" w:hAnsi="Calibri"/>
        <w:color w:val="004B88"/>
        <w:sz w:val="20"/>
        <w:szCs w:val="20"/>
      </w:rPr>
      <w:instrText xml:space="preserve"> NUMPAGES </w:instrText>
    </w:r>
    <w:r w:rsidRPr="00AC19D4">
      <w:rPr>
        <w:rFonts w:ascii="Calibri" w:hAnsi="Calibri"/>
        <w:color w:val="004B88"/>
        <w:sz w:val="20"/>
        <w:szCs w:val="20"/>
      </w:rPr>
      <w:fldChar w:fldCharType="separate"/>
    </w:r>
    <w:r w:rsidR="002F5F35">
      <w:rPr>
        <w:rFonts w:ascii="Calibri" w:hAnsi="Calibri"/>
        <w:noProof/>
        <w:color w:val="004B88"/>
        <w:sz w:val="20"/>
        <w:szCs w:val="20"/>
      </w:rPr>
      <w:t>4</w:t>
    </w:r>
    <w:r w:rsidRPr="00AC19D4">
      <w:rPr>
        <w:rFonts w:ascii="Calibri" w:hAnsi="Calibri"/>
        <w:color w:val="004B88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21784" w14:textId="77777777" w:rsidR="00E72E1D" w:rsidRDefault="00E72E1D" w:rsidP="00F073A9">
      <w:r>
        <w:separator/>
      </w:r>
    </w:p>
  </w:footnote>
  <w:footnote w:type="continuationSeparator" w:id="0">
    <w:p w14:paraId="2368E24F" w14:textId="77777777" w:rsidR="00E72E1D" w:rsidRDefault="00E72E1D" w:rsidP="00F07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52A1"/>
    <w:multiLevelType w:val="hybridMultilevel"/>
    <w:tmpl w:val="D764D4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C56E9"/>
    <w:multiLevelType w:val="multilevel"/>
    <w:tmpl w:val="0C3CB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755A8"/>
    <w:multiLevelType w:val="hybridMultilevel"/>
    <w:tmpl w:val="9FA621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50228"/>
    <w:multiLevelType w:val="multilevel"/>
    <w:tmpl w:val="EF82DB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F4D91"/>
    <w:multiLevelType w:val="multilevel"/>
    <w:tmpl w:val="2E0C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420674"/>
    <w:multiLevelType w:val="multilevel"/>
    <w:tmpl w:val="699863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2517DD"/>
    <w:multiLevelType w:val="hybridMultilevel"/>
    <w:tmpl w:val="64FC84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3B5F7C"/>
    <w:multiLevelType w:val="hybridMultilevel"/>
    <w:tmpl w:val="E4E6F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52C88"/>
    <w:multiLevelType w:val="multilevel"/>
    <w:tmpl w:val="0C3CB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D43F20"/>
    <w:multiLevelType w:val="hybridMultilevel"/>
    <w:tmpl w:val="CDF84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33083"/>
    <w:multiLevelType w:val="multilevel"/>
    <w:tmpl w:val="842E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6414AF"/>
    <w:multiLevelType w:val="hybridMultilevel"/>
    <w:tmpl w:val="6F6AC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F65CC"/>
    <w:multiLevelType w:val="multilevel"/>
    <w:tmpl w:val="BF2A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D95B15"/>
    <w:multiLevelType w:val="multilevel"/>
    <w:tmpl w:val="D6E0DD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030E96"/>
    <w:multiLevelType w:val="multilevel"/>
    <w:tmpl w:val="862CCE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2B323E"/>
    <w:multiLevelType w:val="multilevel"/>
    <w:tmpl w:val="7B32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A7721C"/>
    <w:multiLevelType w:val="hybridMultilevel"/>
    <w:tmpl w:val="D0EEE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7248F"/>
    <w:multiLevelType w:val="hybridMultilevel"/>
    <w:tmpl w:val="CEB6D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81063"/>
    <w:multiLevelType w:val="multilevel"/>
    <w:tmpl w:val="B598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6F0336"/>
    <w:multiLevelType w:val="hybridMultilevel"/>
    <w:tmpl w:val="D56E9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D4E40"/>
    <w:multiLevelType w:val="hybridMultilevel"/>
    <w:tmpl w:val="8B887B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06548"/>
    <w:multiLevelType w:val="hybridMultilevel"/>
    <w:tmpl w:val="7ED2C8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7F59DF"/>
    <w:multiLevelType w:val="multilevel"/>
    <w:tmpl w:val="358EFF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A33FA6"/>
    <w:multiLevelType w:val="hybridMultilevel"/>
    <w:tmpl w:val="128CE5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D6ED7"/>
    <w:multiLevelType w:val="hybridMultilevel"/>
    <w:tmpl w:val="D8AA7C34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17D4755"/>
    <w:multiLevelType w:val="hybridMultilevel"/>
    <w:tmpl w:val="BCDE05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E168B2"/>
    <w:multiLevelType w:val="hybridMultilevel"/>
    <w:tmpl w:val="6B3C36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3401C"/>
    <w:multiLevelType w:val="multilevel"/>
    <w:tmpl w:val="7792A6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334F9B"/>
    <w:multiLevelType w:val="hybridMultilevel"/>
    <w:tmpl w:val="826876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E2884"/>
    <w:multiLevelType w:val="multilevel"/>
    <w:tmpl w:val="187A73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22309E"/>
    <w:multiLevelType w:val="hybridMultilevel"/>
    <w:tmpl w:val="D9484E3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DC728D"/>
    <w:multiLevelType w:val="multilevel"/>
    <w:tmpl w:val="A1BC12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5C6230"/>
    <w:multiLevelType w:val="hybridMultilevel"/>
    <w:tmpl w:val="50E6E4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94333"/>
    <w:multiLevelType w:val="hybridMultilevel"/>
    <w:tmpl w:val="8B8C1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C7E92"/>
    <w:multiLevelType w:val="multilevel"/>
    <w:tmpl w:val="955681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0F1A81"/>
    <w:multiLevelType w:val="multilevel"/>
    <w:tmpl w:val="0C3CB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B452F6"/>
    <w:multiLevelType w:val="hybridMultilevel"/>
    <w:tmpl w:val="DC1CCD1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5"/>
  </w:num>
  <w:num w:numId="4">
    <w:abstractNumId w:val="31"/>
  </w:num>
  <w:num w:numId="5">
    <w:abstractNumId w:val="3"/>
  </w:num>
  <w:num w:numId="6">
    <w:abstractNumId w:val="27"/>
  </w:num>
  <w:num w:numId="7">
    <w:abstractNumId w:val="13"/>
  </w:num>
  <w:num w:numId="8">
    <w:abstractNumId w:val="4"/>
  </w:num>
  <w:num w:numId="9">
    <w:abstractNumId w:val="15"/>
  </w:num>
  <w:num w:numId="10">
    <w:abstractNumId w:val="10"/>
  </w:num>
  <w:num w:numId="11">
    <w:abstractNumId w:val="21"/>
  </w:num>
  <w:num w:numId="12">
    <w:abstractNumId w:val="6"/>
  </w:num>
  <w:num w:numId="13">
    <w:abstractNumId w:val="2"/>
  </w:num>
  <w:num w:numId="14">
    <w:abstractNumId w:val="28"/>
  </w:num>
  <w:num w:numId="15">
    <w:abstractNumId w:val="29"/>
  </w:num>
  <w:num w:numId="16">
    <w:abstractNumId w:val="35"/>
  </w:num>
  <w:num w:numId="17">
    <w:abstractNumId w:val="30"/>
  </w:num>
  <w:num w:numId="18">
    <w:abstractNumId w:val="34"/>
  </w:num>
  <w:num w:numId="19">
    <w:abstractNumId w:val="12"/>
  </w:num>
  <w:num w:numId="20">
    <w:abstractNumId w:val="32"/>
  </w:num>
  <w:num w:numId="21">
    <w:abstractNumId w:val="25"/>
  </w:num>
  <w:num w:numId="22">
    <w:abstractNumId w:val="1"/>
  </w:num>
  <w:num w:numId="23">
    <w:abstractNumId w:val="8"/>
  </w:num>
  <w:num w:numId="24">
    <w:abstractNumId w:val="9"/>
  </w:num>
  <w:num w:numId="25">
    <w:abstractNumId w:val="36"/>
  </w:num>
  <w:num w:numId="26">
    <w:abstractNumId w:val="33"/>
  </w:num>
  <w:num w:numId="27">
    <w:abstractNumId w:val="19"/>
  </w:num>
  <w:num w:numId="28">
    <w:abstractNumId w:val="0"/>
  </w:num>
  <w:num w:numId="29">
    <w:abstractNumId w:val="17"/>
  </w:num>
  <w:num w:numId="30">
    <w:abstractNumId w:val="11"/>
  </w:num>
  <w:num w:numId="31">
    <w:abstractNumId w:val="7"/>
  </w:num>
  <w:num w:numId="32">
    <w:abstractNumId w:val="16"/>
  </w:num>
  <w:num w:numId="33">
    <w:abstractNumId w:val="20"/>
  </w:num>
  <w:num w:numId="34">
    <w:abstractNumId w:val="26"/>
  </w:num>
  <w:num w:numId="35">
    <w:abstractNumId w:val="18"/>
  </w:num>
  <w:num w:numId="36">
    <w:abstractNumId w:val="24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146"/>
    <w:rsid w:val="000301E0"/>
    <w:rsid w:val="00033360"/>
    <w:rsid w:val="00035D7B"/>
    <w:rsid w:val="0003618B"/>
    <w:rsid w:val="00047B79"/>
    <w:rsid w:val="00050402"/>
    <w:rsid w:val="00053DCF"/>
    <w:rsid w:val="0007316D"/>
    <w:rsid w:val="000930A6"/>
    <w:rsid w:val="000B573D"/>
    <w:rsid w:val="000C7925"/>
    <w:rsid w:val="000D5731"/>
    <w:rsid w:val="00115FAB"/>
    <w:rsid w:val="00125D3A"/>
    <w:rsid w:val="0013705D"/>
    <w:rsid w:val="00192C97"/>
    <w:rsid w:val="001A2357"/>
    <w:rsid w:val="001A2C86"/>
    <w:rsid w:val="001A5848"/>
    <w:rsid w:val="001A77BD"/>
    <w:rsid w:val="001D71D1"/>
    <w:rsid w:val="001E1BE4"/>
    <w:rsid w:val="001F05A8"/>
    <w:rsid w:val="0021080F"/>
    <w:rsid w:val="002211CE"/>
    <w:rsid w:val="002260FC"/>
    <w:rsid w:val="00245173"/>
    <w:rsid w:val="00262B2A"/>
    <w:rsid w:val="002675BD"/>
    <w:rsid w:val="0026761F"/>
    <w:rsid w:val="002745F1"/>
    <w:rsid w:val="00286B5D"/>
    <w:rsid w:val="002A1EE0"/>
    <w:rsid w:val="002B463F"/>
    <w:rsid w:val="002C258D"/>
    <w:rsid w:val="002F5F35"/>
    <w:rsid w:val="003002F2"/>
    <w:rsid w:val="003065AE"/>
    <w:rsid w:val="00313720"/>
    <w:rsid w:val="00325125"/>
    <w:rsid w:val="00325EA0"/>
    <w:rsid w:val="0032744A"/>
    <w:rsid w:val="00343EB8"/>
    <w:rsid w:val="00376396"/>
    <w:rsid w:val="00393161"/>
    <w:rsid w:val="00396D41"/>
    <w:rsid w:val="003A02D5"/>
    <w:rsid w:val="003A29EF"/>
    <w:rsid w:val="003B116F"/>
    <w:rsid w:val="003B5DE1"/>
    <w:rsid w:val="003C042A"/>
    <w:rsid w:val="003C0704"/>
    <w:rsid w:val="003E4131"/>
    <w:rsid w:val="003F2859"/>
    <w:rsid w:val="003F3786"/>
    <w:rsid w:val="003F52FA"/>
    <w:rsid w:val="00407C30"/>
    <w:rsid w:val="00412B3C"/>
    <w:rsid w:val="0045369F"/>
    <w:rsid w:val="004614C4"/>
    <w:rsid w:val="00472A03"/>
    <w:rsid w:val="00480B7E"/>
    <w:rsid w:val="004814FD"/>
    <w:rsid w:val="00497E22"/>
    <w:rsid w:val="004C77A4"/>
    <w:rsid w:val="0050349D"/>
    <w:rsid w:val="0051766E"/>
    <w:rsid w:val="005448C7"/>
    <w:rsid w:val="0057143F"/>
    <w:rsid w:val="00580FF9"/>
    <w:rsid w:val="00586B5B"/>
    <w:rsid w:val="005A0D67"/>
    <w:rsid w:val="005A6718"/>
    <w:rsid w:val="005B2725"/>
    <w:rsid w:val="005B755C"/>
    <w:rsid w:val="005C20BD"/>
    <w:rsid w:val="005C74CE"/>
    <w:rsid w:val="005D2C30"/>
    <w:rsid w:val="005E38F3"/>
    <w:rsid w:val="005F2CA0"/>
    <w:rsid w:val="005F758A"/>
    <w:rsid w:val="005F77E5"/>
    <w:rsid w:val="00601A8C"/>
    <w:rsid w:val="0061249D"/>
    <w:rsid w:val="00614C19"/>
    <w:rsid w:val="0062136E"/>
    <w:rsid w:val="006228F7"/>
    <w:rsid w:val="006244F7"/>
    <w:rsid w:val="00634B2C"/>
    <w:rsid w:val="00653E20"/>
    <w:rsid w:val="006630DB"/>
    <w:rsid w:val="006809EB"/>
    <w:rsid w:val="00692578"/>
    <w:rsid w:val="006B13CA"/>
    <w:rsid w:val="006C6F9C"/>
    <w:rsid w:val="006D4435"/>
    <w:rsid w:val="006F05AF"/>
    <w:rsid w:val="006F72FF"/>
    <w:rsid w:val="007164A8"/>
    <w:rsid w:val="00717BA0"/>
    <w:rsid w:val="00724668"/>
    <w:rsid w:val="00747D9E"/>
    <w:rsid w:val="00753F1D"/>
    <w:rsid w:val="00754951"/>
    <w:rsid w:val="00754C03"/>
    <w:rsid w:val="0076601C"/>
    <w:rsid w:val="007A7826"/>
    <w:rsid w:val="007C39E8"/>
    <w:rsid w:val="007D0A5E"/>
    <w:rsid w:val="007F5FCB"/>
    <w:rsid w:val="00801F07"/>
    <w:rsid w:val="00810B76"/>
    <w:rsid w:val="00867FE9"/>
    <w:rsid w:val="00871721"/>
    <w:rsid w:val="008733DF"/>
    <w:rsid w:val="0088649A"/>
    <w:rsid w:val="008A02DC"/>
    <w:rsid w:val="008A089F"/>
    <w:rsid w:val="008B1844"/>
    <w:rsid w:val="008B6634"/>
    <w:rsid w:val="008D2175"/>
    <w:rsid w:val="008D3D7B"/>
    <w:rsid w:val="008D6098"/>
    <w:rsid w:val="008E4942"/>
    <w:rsid w:val="008F3583"/>
    <w:rsid w:val="008F6A07"/>
    <w:rsid w:val="009041F7"/>
    <w:rsid w:val="009134B7"/>
    <w:rsid w:val="00917E6A"/>
    <w:rsid w:val="00925729"/>
    <w:rsid w:val="009375D5"/>
    <w:rsid w:val="00947AC4"/>
    <w:rsid w:val="00952CAB"/>
    <w:rsid w:val="00957549"/>
    <w:rsid w:val="00957B8E"/>
    <w:rsid w:val="00961A74"/>
    <w:rsid w:val="00971697"/>
    <w:rsid w:val="00973B95"/>
    <w:rsid w:val="009763B4"/>
    <w:rsid w:val="00976634"/>
    <w:rsid w:val="00976AEB"/>
    <w:rsid w:val="00983544"/>
    <w:rsid w:val="00993146"/>
    <w:rsid w:val="009969A2"/>
    <w:rsid w:val="009E45AB"/>
    <w:rsid w:val="009F33EC"/>
    <w:rsid w:val="00A154DC"/>
    <w:rsid w:val="00A16260"/>
    <w:rsid w:val="00A20A8E"/>
    <w:rsid w:val="00A234EE"/>
    <w:rsid w:val="00A32B7E"/>
    <w:rsid w:val="00A520CC"/>
    <w:rsid w:val="00A542C0"/>
    <w:rsid w:val="00A60A91"/>
    <w:rsid w:val="00A7336D"/>
    <w:rsid w:val="00A877A1"/>
    <w:rsid w:val="00AB0331"/>
    <w:rsid w:val="00AC19D4"/>
    <w:rsid w:val="00B0750B"/>
    <w:rsid w:val="00B4097F"/>
    <w:rsid w:val="00B42676"/>
    <w:rsid w:val="00B43A68"/>
    <w:rsid w:val="00B51D4C"/>
    <w:rsid w:val="00B56078"/>
    <w:rsid w:val="00B62B37"/>
    <w:rsid w:val="00B63102"/>
    <w:rsid w:val="00B769EB"/>
    <w:rsid w:val="00B92434"/>
    <w:rsid w:val="00BE1F55"/>
    <w:rsid w:val="00BF6F70"/>
    <w:rsid w:val="00BF7478"/>
    <w:rsid w:val="00C170BE"/>
    <w:rsid w:val="00C3230F"/>
    <w:rsid w:val="00C51AF7"/>
    <w:rsid w:val="00CD04F3"/>
    <w:rsid w:val="00CE14D2"/>
    <w:rsid w:val="00D00897"/>
    <w:rsid w:val="00D14EE2"/>
    <w:rsid w:val="00D175F9"/>
    <w:rsid w:val="00D275DE"/>
    <w:rsid w:val="00D44396"/>
    <w:rsid w:val="00D4730D"/>
    <w:rsid w:val="00D51505"/>
    <w:rsid w:val="00D5152D"/>
    <w:rsid w:val="00D70196"/>
    <w:rsid w:val="00D9555E"/>
    <w:rsid w:val="00E12E64"/>
    <w:rsid w:val="00E169E8"/>
    <w:rsid w:val="00E23794"/>
    <w:rsid w:val="00E303CA"/>
    <w:rsid w:val="00E57771"/>
    <w:rsid w:val="00E72E1D"/>
    <w:rsid w:val="00E75CFB"/>
    <w:rsid w:val="00E87788"/>
    <w:rsid w:val="00E96750"/>
    <w:rsid w:val="00E97361"/>
    <w:rsid w:val="00EA5C78"/>
    <w:rsid w:val="00EC50B4"/>
    <w:rsid w:val="00EF0126"/>
    <w:rsid w:val="00F073A9"/>
    <w:rsid w:val="00F235EA"/>
    <w:rsid w:val="00F24163"/>
    <w:rsid w:val="00F27DBA"/>
    <w:rsid w:val="00F37AE9"/>
    <w:rsid w:val="00F66FF8"/>
    <w:rsid w:val="00F85B34"/>
    <w:rsid w:val="00F96427"/>
    <w:rsid w:val="00FA3C0B"/>
    <w:rsid w:val="00FA68C2"/>
    <w:rsid w:val="00FB2324"/>
    <w:rsid w:val="00FB257B"/>
    <w:rsid w:val="00FC0CDC"/>
    <w:rsid w:val="00FD397D"/>
    <w:rsid w:val="00FE0DA0"/>
    <w:rsid w:val="00FE0EC7"/>
    <w:rsid w:val="00FE467E"/>
    <w:rsid w:val="00FE4A76"/>
    <w:rsid w:val="00F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784D2F"/>
  <w15:chartTrackingRefBased/>
  <w15:docId w15:val="{0DAFDB99-CAB6-41D5-911C-5AB07047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1F05A8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qFormat/>
    <w:rsid w:val="001F05A8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93146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rsid w:val="00BF7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C39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39E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F37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F378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C258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E4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3d1318-0730-44d2-a1c2-2da9e854c67d">
      <Terms xmlns="http://schemas.microsoft.com/office/infopath/2007/PartnerControls"/>
    </lcf76f155ced4ddcb4097134ff3c332f>
    <TaxCatchAll xmlns="f938f0dd-a4b1-42d0-9b04-7c9c7f1ee3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6D33B6829EA4CA65867A95B6FBB84" ma:contentTypeVersion="19" ma:contentTypeDescription="Create a new document." ma:contentTypeScope="" ma:versionID="98b08af1b36047df95a8af08001fa6dc">
  <xsd:schema xmlns:xsd="http://www.w3.org/2001/XMLSchema" xmlns:xs="http://www.w3.org/2001/XMLSchema" xmlns:p="http://schemas.microsoft.com/office/2006/metadata/properties" xmlns:ns2="c63d1318-0730-44d2-a1c2-2da9e854c67d" xmlns:ns3="3f46a5f5-69e9-40e5-8fb3-307f2835d39d" xmlns:ns4="f938f0dd-a4b1-42d0-9b04-7c9c7f1ee379" targetNamespace="http://schemas.microsoft.com/office/2006/metadata/properties" ma:root="true" ma:fieldsID="e210805fe0418be48a8446ebfd1c9836" ns2:_="" ns3:_="" ns4:_="">
    <xsd:import namespace="c63d1318-0730-44d2-a1c2-2da9e854c67d"/>
    <xsd:import namespace="3f46a5f5-69e9-40e5-8fb3-307f2835d39d"/>
    <xsd:import namespace="f938f0dd-a4b1-42d0-9b04-7c9c7f1ee3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d1318-0730-44d2-a1c2-2da9e854c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8f9c4c-c210-4b21-a005-823610b88a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6a5f5-69e9-40e5-8fb3-307f2835d3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8f0dd-a4b1-42d0-9b04-7c9c7f1ee37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b172cde-40a4-4a23-8afc-cac3cf262bcd}" ma:internalName="TaxCatchAll" ma:showField="CatchAllData" ma:web="f938f0dd-a4b1-42d0-9b04-7c9c7f1ee3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C1A847-55B1-4B45-A9C2-A405427139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61CA05-2368-42A4-9689-F574D68D9D27}">
  <ds:schemaRefs>
    <ds:schemaRef ds:uri="http://www.w3.org/XML/1998/namespace"/>
    <ds:schemaRef ds:uri="3f46a5f5-69e9-40e5-8fb3-307f2835d39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f938f0dd-a4b1-42d0-9b04-7c9c7f1ee379"/>
    <ds:schemaRef ds:uri="c63d1318-0730-44d2-a1c2-2da9e854c67d"/>
  </ds:schemaRefs>
</ds:datastoreItem>
</file>

<file path=customXml/itemProps3.xml><?xml version="1.0" encoding="utf-8"?>
<ds:datastoreItem xmlns:ds="http://schemas.openxmlformats.org/officeDocument/2006/customXml" ds:itemID="{07BD837B-00D0-4D8A-9C2A-B963FF929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d1318-0730-44d2-a1c2-2da9e854c67d"/>
    <ds:schemaRef ds:uri="3f46a5f5-69e9-40e5-8fb3-307f2835d39d"/>
    <ds:schemaRef ds:uri="f938f0dd-a4b1-42d0-9b04-7c9c7f1ee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C.A.B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dixp</dc:creator>
  <cp:keywords/>
  <dc:description/>
  <cp:lastModifiedBy>Aimee Walsh</cp:lastModifiedBy>
  <cp:revision>2</cp:revision>
  <cp:lastPrinted>2019-09-06T11:35:00Z</cp:lastPrinted>
  <dcterms:created xsi:type="dcterms:W3CDTF">2024-02-21T14:19:00Z</dcterms:created>
  <dcterms:modified xsi:type="dcterms:W3CDTF">2024-02-21T14:19:00Z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0x010100AA76D33B6829EA4CA65867A95B6FBB84</vt:lpwstr>
  </property>
  <property fmtid="{D5CDD505-2E9C-101B-9397-08002B2CF9AE}" pid="3" name="Order">
    <vt:r8>38800</vt:r8>
  </property>
  <property fmtid="{D5CDD505-2E9C-101B-9397-08002B2CF9AE}" pid="4" name="_ExtendedDescription">
    <vt:lpwstr/>
  </property>
  <property fmtid="{D5CDD505-2E9C-101B-9397-08002B2CF9AE}" pid="5" name="ComplianceAssetId">
    <vt:lpwstr/>
  </property>
</Properties>
</file>